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51D01" w14:textId="77777777" w:rsidR="00EB3F39" w:rsidRPr="00F41D1C" w:rsidRDefault="00EB3F39" w:rsidP="00EB3F39">
      <w:pPr>
        <w:rPr>
          <w:lang w:val="en-GB"/>
        </w:rPr>
      </w:pPr>
      <w:r w:rsidRPr="00F41D1C">
        <w:rPr>
          <w:noProof/>
          <w:lang w:val="en-GB"/>
        </w:rPr>
        <mc:AlternateContent>
          <mc:Choice Requires="wps">
            <w:drawing>
              <wp:anchor distT="45720" distB="45720" distL="114300" distR="114300" simplePos="0" relativeHeight="251659264" behindDoc="0" locked="0" layoutInCell="1" allowOverlap="1" wp14:anchorId="1D909B9C" wp14:editId="4FAE791A">
                <wp:simplePos x="0" y="0"/>
                <wp:positionH relativeFrom="column">
                  <wp:posOffset>-278130</wp:posOffset>
                </wp:positionH>
                <wp:positionV relativeFrom="paragraph">
                  <wp:posOffset>285750</wp:posOffset>
                </wp:positionV>
                <wp:extent cx="4160520" cy="1280160"/>
                <wp:effectExtent l="0" t="0" r="11430" b="152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1280160"/>
                        </a:xfrm>
                        <a:prstGeom prst="rect">
                          <a:avLst/>
                        </a:prstGeom>
                        <a:solidFill>
                          <a:srgbClr val="FFFFFF"/>
                        </a:solidFill>
                        <a:ln w="9525">
                          <a:solidFill>
                            <a:schemeClr val="bg1"/>
                          </a:solidFill>
                          <a:miter lim="800000"/>
                          <a:headEnd/>
                          <a:tailEnd/>
                        </a:ln>
                      </wps:spPr>
                      <wps:txbx>
                        <w:txbxContent>
                          <w:p w14:paraId="4257B0BF" w14:textId="77777777" w:rsidR="00EB3F39" w:rsidRPr="00A43E8A" w:rsidRDefault="00EB3F39" w:rsidP="00EB3F39">
                            <w:pPr>
                              <w:pStyle w:val="Rubrik1"/>
                              <w:rPr>
                                <w:i/>
                                <w:sz w:val="40"/>
                                <w:szCs w:val="40"/>
                                <w:lang w:val="en-GB"/>
                              </w:rPr>
                            </w:pPr>
                            <w:r w:rsidRPr="00A43E8A">
                              <w:rPr>
                                <w:sz w:val="40"/>
                                <w:szCs w:val="40"/>
                                <w:lang w:val="en-GB"/>
                              </w:rPr>
                              <w:t xml:space="preserve">Lindab </w:t>
                            </w:r>
                            <w:r w:rsidRPr="00A43E8A">
                              <w:rPr>
                                <w:b/>
                                <w:sz w:val="40"/>
                                <w:szCs w:val="40"/>
                                <w:lang w:val="en-GB"/>
                              </w:rPr>
                              <w:t>UltraLink Controller FTCU</w:t>
                            </w:r>
                          </w:p>
                          <w:p w14:paraId="39247657" w14:textId="77777777" w:rsidR="00EB3F39" w:rsidRPr="00F41D1C" w:rsidRDefault="00F41D1C" w:rsidP="00EB3F39">
                            <w:pPr>
                              <w:pStyle w:val="Rubrik3"/>
                              <w:rPr>
                                <w:sz w:val="16"/>
                                <w:szCs w:val="16"/>
                                <w:lang w:val="en-GB"/>
                              </w:rPr>
                            </w:pPr>
                            <w:r w:rsidRPr="00F41D1C">
                              <w:rPr>
                                <w:sz w:val="16"/>
                                <w:szCs w:val="16"/>
                                <w:lang w:val="en-GB"/>
                              </w:rPr>
                              <w:t xml:space="preserve"> Description </w:t>
                            </w:r>
                            <w:r w:rsidR="00EB3F39" w:rsidRPr="00F41D1C">
                              <w:rPr>
                                <w:sz w:val="16"/>
                                <w:szCs w:val="16"/>
                                <w:lang w:val="en-GB"/>
                              </w:rPr>
                              <w:t>text: Ventilation Products</w:t>
                            </w:r>
                          </w:p>
                          <w:p w14:paraId="46DCB11C" w14:textId="77777777" w:rsidR="00EB3F39" w:rsidRPr="00F41D1C" w:rsidRDefault="00EB3F39" w:rsidP="00EB3F39">
                            <w:pPr>
                              <w:rPr>
                                <w:sz w:val="16"/>
                                <w:szCs w:val="16"/>
                                <w:lang w:val="en-GB"/>
                              </w:rPr>
                            </w:pPr>
                          </w:p>
                          <w:p w14:paraId="1B836048" w14:textId="77777777" w:rsidR="00EB3F39" w:rsidRPr="00F41D1C" w:rsidRDefault="00F41D1C" w:rsidP="00EB3F39">
                            <w:pPr>
                              <w:pStyle w:val="Underrubrik"/>
                              <w:rPr>
                                <w:sz w:val="16"/>
                                <w:szCs w:val="16"/>
                                <w:lang w:val="en-GB"/>
                              </w:rPr>
                            </w:pPr>
                            <w:r w:rsidRPr="00F41D1C">
                              <w:rPr>
                                <w:sz w:val="16"/>
                                <w:szCs w:val="16"/>
                                <w:lang w:val="en-GB"/>
                              </w:rPr>
                              <w:t>Manufacturer</w:t>
                            </w:r>
                            <w:r w:rsidR="00EB3F39" w:rsidRPr="00F41D1C">
                              <w:rPr>
                                <w:sz w:val="16"/>
                                <w:szCs w:val="16"/>
                                <w:lang w:val="en-GB"/>
                              </w:rPr>
                              <w:t>: Lindab, typ</w:t>
                            </w:r>
                            <w:r w:rsidRPr="00F41D1C">
                              <w:rPr>
                                <w:sz w:val="16"/>
                                <w:szCs w:val="16"/>
                                <w:lang w:val="en-GB"/>
                              </w:rPr>
                              <w:t>e</w:t>
                            </w:r>
                            <w:r w:rsidR="00EB3F39" w:rsidRPr="00F41D1C">
                              <w:rPr>
                                <w:sz w:val="16"/>
                                <w:szCs w:val="16"/>
                                <w:lang w:val="en-GB"/>
                              </w:rPr>
                              <w:t xml:space="preserve"> </w:t>
                            </w:r>
                            <w:r w:rsidR="00EB3F39" w:rsidRPr="00F41D1C">
                              <w:rPr>
                                <w:b/>
                                <w:sz w:val="16"/>
                                <w:szCs w:val="16"/>
                                <w:lang w:val="en-GB"/>
                              </w:rPr>
                              <w:t>FTCU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09B9C" id="_x0000_t202" coordsize="21600,21600" o:spt="202" path="m,l,21600r21600,l21600,xe">
                <v:stroke joinstyle="miter"/>
                <v:path gradientshapeok="t" o:connecttype="rect"/>
              </v:shapetype>
              <v:shape id="Tekstvak 2" o:spid="_x0000_s1026" type="#_x0000_t202" style="position:absolute;margin-left:-21.9pt;margin-top:22.5pt;width:327.6pt;height:10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" strokecolor="white [3212]">
                <v:textbox>
                  <w:txbxContent>
                    <w:p w14:paraId="4257B0BF" w14:textId="77777777" w:rsidR="00EB3F39" w:rsidRPr="00A43E8A" w:rsidRDefault="00EB3F39" w:rsidP="00EB3F39">
                      <w:pPr>
                        <w:pStyle w:val="Rubrik1"/>
                        <w:rPr>
                          <w:i/>
                          <w:sz w:val="40"/>
                          <w:szCs w:val="40"/>
                          <w:lang w:val="en-GB"/>
                        </w:rPr>
                      </w:pPr>
                      <w:r w:rsidRPr="00A43E8A">
                        <w:rPr>
                          <w:sz w:val="40"/>
                          <w:szCs w:val="40"/>
                          <w:lang w:val="en-GB"/>
                        </w:rPr>
                        <w:t xml:space="preserve">Lindab </w:t>
                      </w:r>
                      <w:r w:rsidRPr="00A43E8A">
                        <w:rPr>
                          <w:b/>
                          <w:sz w:val="40"/>
                          <w:szCs w:val="40"/>
                          <w:lang w:val="en-GB"/>
                        </w:rPr>
                        <w:t>UltraLink Controller FTCU</w:t>
                      </w:r>
                    </w:p>
                    <w:p w14:paraId="39247657" w14:textId="77777777" w:rsidR="00EB3F39" w:rsidRPr="00F41D1C" w:rsidRDefault="00F41D1C" w:rsidP="00EB3F39">
                      <w:pPr>
                        <w:pStyle w:val="Rubrik3"/>
                        <w:rPr>
                          <w:sz w:val="16"/>
                          <w:szCs w:val="16"/>
                          <w:lang w:val="en-GB"/>
                        </w:rPr>
                      </w:pPr>
                      <w:r w:rsidRPr="00F41D1C">
                        <w:rPr>
                          <w:sz w:val="16"/>
                          <w:szCs w:val="16"/>
                          <w:lang w:val="en-GB"/>
                        </w:rPr>
                        <w:t xml:space="preserve"> Description </w:t>
                      </w:r>
                      <w:r w:rsidR="00EB3F39" w:rsidRPr="00F41D1C">
                        <w:rPr>
                          <w:sz w:val="16"/>
                          <w:szCs w:val="16"/>
                          <w:lang w:val="en-GB"/>
                        </w:rPr>
                        <w:t>text: Ventilation Products</w:t>
                      </w:r>
                    </w:p>
                    <w:p w14:paraId="46DCB11C" w14:textId="77777777" w:rsidR="00EB3F39" w:rsidRPr="00F41D1C" w:rsidRDefault="00EB3F39" w:rsidP="00EB3F39">
                      <w:pPr>
                        <w:rPr>
                          <w:sz w:val="16"/>
                          <w:szCs w:val="16"/>
                          <w:lang w:val="en-GB"/>
                        </w:rPr>
                      </w:pPr>
                    </w:p>
                    <w:p w14:paraId="1B836048" w14:textId="77777777" w:rsidR="00EB3F39" w:rsidRPr="00F41D1C" w:rsidRDefault="00F41D1C" w:rsidP="00EB3F39">
                      <w:pPr>
                        <w:pStyle w:val="Underrubrik"/>
                        <w:rPr>
                          <w:sz w:val="16"/>
                          <w:szCs w:val="16"/>
                          <w:lang w:val="en-GB"/>
                        </w:rPr>
                      </w:pPr>
                      <w:r w:rsidRPr="00F41D1C">
                        <w:rPr>
                          <w:sz w:val="16"/>
                          <w:szCs w:val="16"/>
                          <w:lang w:val="en-GB"/>
                        </w:rPr>
                        <w:t>Manufacturer</w:t>
                      </w:r>
                      <w:r w:rsidR="00EB3F39" w:rsidRPr="00F41D1C">
                        <w:rPr>
                          <w:sz w:val="16"/>
                          <w:szCs w:val="16"/>
                          <w:lang w:val="en-GB"/>
                        </w:rPr>
                        <w:t>: Lindab, typ</w:t>
                      </w:r>
                      <w:r w:rsidRPr="00F41D1C">
                        <w:rPr>
                          <w:sz w:val="16"/>
                          <w:szCs w:val="16"/>
                          <w:lang w:val="en-GB"/>
                        </w:rPr>
                        <w:t>e</w:t>
                      </w:r>
                      <w:r w:rsidR="00EB3F39" w:rsidRPr="00F41D1C">
                        <w:rPr>
                          <w:sz w:val="16"/>
                          <w:szCs w:val="16"/>
                          <w:lang w:val="en-GB"/>
                        </w:rPr>
                        <w:t xml:space="preserve"> </w:t>
                      </w:r>
                      <w:r w:rsidR="00EB3F39" w:rsidRPr="00F41D1C">
                        <w:rPr>
                          <w:b/>
                          <w:sz w:val="16"/>
                          <w:szCs w:val="16"/>
                          <w:lang w:val="en-GB"/>
                        </w:rPr>
                        <w:t>FTCU</w:t>
                      </w:r>
                    </w:p>
                  </w:txbxContent>
                </v:textbox>
                <w10:wrap type="square"/>
              </v:shape>
            </w:pict>
          </mc:Fallback>
        </mc:AlternateContent>
      </w:r>
    </w:p>
    <w:p w14:paraId="15669E09" w14:textId="77777777" w:rsidR="00EB3F39" w:rsidRPr="00F41D1C" w:rsidRDefault="00EB3F39" w:rsidP="00B75065">
      <w:pPr>
        <w:pStyle w:val="Rubrik1"/>
        <w:rPr>
          <w:lang w:val="en-GB"/>
        </w:rPr>
      </w:pPr>
      <w:r w:rsidRPr="00F41D1C">
        <w:rPr>
          <w:lang w:val="en-GB"/>
        </w:rPr>
        <w:t xml:space="preserve">    </w:t>
      </w:r>
      <w:r w:rsidRPr="00F41D1C">
        <w:rPr>
          <w:noProof/>
          <w:lang w:val="en-GB"/>
        </w:rPr>
        <w:drawing>
          <wp:inline distT="0" distB="0" distL="0" distR="0" wp14:anchorId="7368B495" wp14:editId="12E4A5AD">
            <wp:extent cx="1589964" cy="1078186"/>
            <wp:effectExtent l="0" t="0" r="0" b="825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TCU complete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2480" cy="1107017"/>
                    </a:xfrm>
                    <a:prstGeom prst="rect">
                      <a:avLst/>
                    </a:prstGeom>
                  </pic:spPr>
                </pic:pic>
              </a:graphicData>
            </a:graphic>
          </wp:inline>
        </w:drawing>
      </w:r>
    </w:p>
    <w:p w14:paraId="1CC97D9D" w14:textId="77777777" w:rsidR="00EB3F39" w:rsidRPr="00F41D1C" w:rsidRDefault="00F41D1C" w:rsidP="00EB3F39">
      <w:pPr>
        <w:rPr>
          <w:lang w:val="en-GB"/>
        </w:rPr>
      </w:pPr>
      <w:r w:rsidRPr="00F41D1C">
        <w:rPr>
          <w:lang w:val="en-GB"/>
        </w:rPr>
        <w:t xml:space="preserve">Description </w:t>
      </w:r>
      <w:r w:rsidR="00EB3F39" w:rsidRPr="00F41D1C">
        <w:rPr>
          <w:lang w:val="en-GB"/>
        </w:rPr>
        <w:t>text</w:t>
      </w:r>
    </w:p>
    <w:p w14:paraId="78E4A84E" w14:textId="1C6AA67C" w:rsidR="00037C0E" w:rsidRPr="00037C0E" w:rsidRDefault="00037C0E" w:rsidP="00037C0E">
      <w:pPr>
        <w:pStyle w:val="Ingetavstnd"/>
        <w:rPr>
          <w:lang w:val="en-GB"/>
        </w:rPr>
      </w:pPr>
      <w:r w:rsidRPr="00037C0E">
        <w:rPr>
          <w:lang w:val="en-GB"/>
        </w:rPr>
        <w:t>FTCU is suitable for measuring air flows and temperature in circular ducts. The FTCU can also control the air flow using a motorized damper that is part of the product. It measures the air flow via ultrasonic signal</w:t>
      </w:r>
      <w:r w:rsidR="00246A74">
        <w:rPr>
          <w:lang w:val="en-GB"/>
        </w:rPr>
        <w:t>s</w:t>
      </w:r>
      <w:r w:rsidRPr="00037C0E">
        <w:rPr>
          <w:lang w:val="en-GB"/>
        </w:rPr>
        <w:t xml:space="preserve"> that can be calculated and compensated for a very high accuracy over a large flow range. This method is very stable over time, as it is not sensitive to dust or particles. The design minimizes dust collection on the flow sensors. FTCU causes minimal pressure drop and minima</w:t>
      </w:r>
      <w:r w:rsidR="00592EC8">
        <w:rPr>
          <w:lang w:val="en-GB"/>
        </w:rPr>
        <w:t>l</w:t>
      </w:r>
      <w:r w:rsidRPr="00037C0E">
        <w:rPr>
          <w:lang w:val="en-GB"/>
        </w:rPr>
        <w:t xml:space="preserve"> sound</w:t>
      </w:r>
      <w:r w:rsidR="00592EC8">
        <w:rPr>
          <w:lang w:val="en-GB"/>
        </w:rPr>
        <w:t xml:space="preserve"> generation,</w:t>
      </w:r>
      <w:r w:rsidR="0065306F" w:rsidRPr="006E7A31">
        <w:rPr>
          <w:lang w:val="en-GB"/>
        </w:rPr>
        <w:t xml:space="preserve"> </w:t>
      </w:r>
      <w:r w:rsidR="0065306F" w:rsidRPr="0065306F">
        <w:rPr>
          <w:lang w:val="en-GB"/>
        </w:rPr>
        <w:t>since there is no obstruction in the air flow</w:t>
      </w:r>
      <w:r w:rsidR="00246A74">
        <w:rPr>
          <w:lang w:val="en-GB"/>
        </w:rPr>
        <w:t xml:space="preserve"> </w:t>
      </w:r>
      <w:r w:rsidR="00246A74" w:rsidRPr="006E7A31">
        <w:rPr>
          <w:lang w:val="en-GB"/>
        </w:rPr>
        <w:t>except the damper blade</w:t>
      </w:r>
      <w:r w:rsidRPr="00037C0E">
        <w:rPr>
          <w:lang w:val="en-GB"/>
        </w:rPr>
        <w:t>. It consists of a sensor body with two transducers, a damper body, an electric motor and a display.</w:t>
      </w:r>
    </w:p>
    <w:p w14:paraId="7719A1FB" w14:textId="77777777" w:rsidR="00037C0E" w:rsidRPr="00F41D1C" w:rsidRDefault="00037C0E" w:rsidP="00EB3F39">
      <w:pPr>
        <w:pStyle w:val="Ingetavstnd"/>
        <w:rPr>
          <w:lang w:val="en-GB"/>
        </w:rPr>
      </w:pPr>
    </w:p>
    <w:p w14:paraId="2D681EE2" w14:textId="77777777" w:rsidR="00EB3F39" w:rsidRPr="00F41D1C" w:rsidRDefault="00EB3F39" w:rsidP="00EB3F39">
      <w:pPr>
        <w:pStyle w:val="Ingetavstnd"/>
        <w:rPr>
          <w:lang w:val="en-GB"/>
        </w:rPr>
      </w:pPr>
    </w:p>
    <w:p w14:paraId="48734BB0" w14:textId="77777777" w:rsidR="00246A74" w:rsidRPr="00246A74" w:rsidRDefault="00037C0E" w:rsidP="00246A74">
      <w:pPr>
        <w:pStyle w:val="Kommentarer"/>
        <w:rPr>
          <w:color w:val="auto"/>
          <w:szCs w:val="21"/>
          <w:lang w:val="en-GB"/>
        </w:rPr>
      </w:pPr>
      <w:r w:rsidRPr="00246A74">
        <w:rPr>
          <w:color w:val="auto"/>
          <w:szCs w:val="21"/>
          <w:lang w:val="en-GB"/>
        </w:rPr>
        <w:t xml:space="preserve">When mounting, the FTCU must </w:t>
      </w:r>
      <w:r w:rsidR="0065306F" w:rsidRPr="00246A74">
        <w:rPr>
          <w:color w:val="auto"/>
          <w:szCs w:val="21"/>
          <w:lang w:val="en-GB"/>
        </w:rPr>
        <w:t xml:space="preserve">be </w:t>
      </w:r>
      <w:r w:rsidRPr="00246A74">
        <w:rPr>
          <w:color w:val="auto"/>
          <w:szCs w:val="21"/>
          <w:lang w:val="en-GB"/>
        </w:rPr>
        <w:t>position</w:t>
      </w:r>
      <w:r w:rsidR="0065306F" w:rsidRPr="00246A74">
        <w:rPr>
          <w:color w:val="auto"/>
          <w:szCs w:val="21"/>
          <w:lang w:val="en-GB"/>
        </w:rPr>
        <w:t>ed</w:t>
      </w:r>
      <w:r w:rsidRPr="00246A74">
        <w:rPr>
          <w:color w:val="auto"/>
          <w:szCs w:val="21"/>
          <w:lang w:val="en-GB"/>
        </w:rPr>
        <w:t xml:space="preserve"> so that the display unit is clearly visible from a suitable direction </w:t>
      </w:r>
      <w:r w:rsidR="00246A74" w:rsidRPr="00246A74">
        <w:rPr>
          <w:color w:val="auto"/>
          <w:szCs w:val="21"/>
          <w:lang w:val="en-GB"/>
        </w:rPr>
        <w:t>and the sensor body is positioned so it gives best air flow accuracy according to the instruction.</w:t>
      </w:r>
    </w:p>
    <w:p w14:paraId="4F6D0CEA" w14:textId="77777777" w:rsidR="00285066" w:rsidRPr="00F41D1C" w:rsidRDefault="00285066" w:rsidP="00EB3F39">
      <w:pPr>
        <w:pStyle w:val="Ingetavstnd"/>
        <w:rPr>
          <w:lang w:val="en-GB"/>
        </w:rPr>
      </w:pPr>
    </w:p>
    <w:p w14:paraId="25954D98" w14:textId="77777777" w:rsidR="00117238" w:rsidRPr="00117238" w:rsidRDefault="00117238" w:rsidP="00117238">
      <w:pPr>
        <w:pStyle w:val="Ingetavstnd"/>
        <w:rPr>
          <w:lang w:val="en-GB"/>
        </w:rPr>
      </w:pPr>
      <w:r w:rsidRPr="00117238">
        <w:rPr>
          <w:lang w:val="en-GB"/>
        </w:rPr>
        <w:t>The following parameters can be shown in the display:</w:t>
      </w:r>
    </w:p>
    <w:p w14:paraId="44DDB953" w14:textId="4ED71EA3" w:rsidR="00246A74" w:rsidRPr="00246A74" w:rsidRDefault="00246A74" w:rsidP="00246A74">
      <w:pPr>
        <w:pStyle w:val="Liststycke"/>
        <w:numPr>
          <w:ilvl w:val="0"/>
          <w:numId w:val="6"/>
        </w:numPr>
        <w:autoSpaceDE w:val="0"/>
        <w:autoSpaceDN w:val="0"/>
        <w:adjustRightInd w:val="0"/>
        <w:spacing w:after="0" w:line="240" w:lineRule="auto"/>
        <w:rPr>
          <w:color w:val="auto"/>
          <w:sz w:val="20"/>
          <w:lang w:val="en-GB"/>
        </w:rPr>
      </w:pPr>
      <w:r w:rsidRPr="00246A74">
        <w:rPr>
          <w:color w:val="auto"/>
          <w:sz w:val="20"/>
          <w:lang w:val="en-GB"/>
        </w:rPr>
        <w:t>Actual air flow (m3/h)</w:t>
      </w:r>
    </w:p>
    <w:p w14:paraId="091B73FB" w14:textId="49D3C404" w:rsidR="00246A74" w:rsidRPr="00246A74" w:rsidRDefault="00246A74" w:rsidP="00246A74">
      <w:pPr>
        <w:pStyle w:val="Liststycke"/>
        <w:numPr>
          <w:ilvl w:val="0"/>
          <w:numId w:val="6"/>
        </w:numPr>
        <w:autoSpaceDE w:val="0"/>
        <w:autoSpaceDN w:val="0"/>
        <w:adjustRightInd w:val="0"/>
        <w:spacing w:after="0" w:line="240" w:lineRule="auto"/>
        <w:rPr>
          <w:color w:val="auto"/>
          <w:sz w:val="20"/>
          <w:lang w:val="en-GB"/>
        </w:rPr>
      </w:pPr>
      <w:r w:rsidRPr="00246A74">
        <w:rPr>
          <w:color w:val="auto"/>
          <w:sz w:val="20"/>
          <w:lang w:val="en-GB"/>
        </w:rPr>
        <w:t>Actual air flow (l/s)</w:t>
      </w:r>
    </w:p>
    <w:p w14:paraId="7D3D1AF4" w14:textId="68828121" w:rsidR="00246A74" w:rsidRPr="00246A74" w:rsidRDefault="00246A74" w:rsidP="00246A74">
      <w:pPr>
        <w:pStyle w:val="Liststycke"/>
        <w:numPr>
          <w:ilvl w:val="0"/>
          <w:numId w:val="6"/>
        </w:numPr>
        <w:autoSpaceDE w:val="0"/>
        <w:autoSpaceDN w:val="0"/>
        <w:adjustRightInd w:val="0"/>
        <w:spacing w:after="0" w:line="240" w:lineRule="auto"/>
        <w:rPr>
          <w:color w:val="auto"/>
          <w:sz w:val="20"/>
          <w:lang w:val="en-GB"/>
        </w:rPr>
      </w:pPr>
      <w:r w:rsidRPr="00246A74">
        <w:rPr>
          <w:color w:val="auto"/>
          <w:sz w:val="20"/>
          <w:lang w:val="en-GB"/>
        </w:rPr>
        <w:t>Actual air velocity (m/s)</w:t>
      </w:r>
    </w:p>
    <w:p w14:paraId="2C3FFA61" w14:textId="6B6E0906" w:rsidR="00246A74" w:rsidRPr="00246A74" w:rsidRDefault="00246A74" w:rsidP="00246A74">
      <w:pPr>
        <w:pStyle w:val="Liststycke"/>
        <w:numPr>
          <w:ilvl w:val="0"/>
          <w:numId w:val="6"/>
        </w:numPr>
        <w:autoSpaceDE w:val="0"/>
        <w:autoSpaceDN w:val="0"/>
        <w:adjustRightInd w:val="0"/>
        <w:spacing w:after="0" w:line="240" w:lineRule="auto"/>
        <w:rPr>
          <w:color w:val="auto"/>
          <w:sz w:val="20"/>
          <w:lang w:val="en-GB"/>
        </w:rPr>
      </w:pPr>
      <w:r w:rsidRPr="00246A74">
        <w:rPr>
          <w:color w:val="auto"/>
          <w:sz w:val="20"/>
          <w:lang w:val="en-GB"/>
        </w:rPr>
        <w:t>Actual Temperature (°C)</w:t>
      </w:r>
    </w:p>
    <w:p w14:paraId="2D7518E8" w14:textId="0A492198" w:rsidR="00246A74" w:rsidRPr="00246A74" w:rsidRDefault="00246A74" w:rsidP="00246A74">
      <w:pPr>
        <w:pStyle w:val="Liststycke"/>
        <w:numPr>
          <w:ilvl w:val="0"/>
          <w:numId w:val="6"/>
        </w:numPr>
        <w:autoSpaceDE w:val="0"/>
        <w:autoSpaceDN w:val="0"/>
        <w:adjustRightInd w:val="0"/>
        <w:spacing w:after="0" w:line="240" w:lineRule="auto"/>
        <w:rPr>
          <w:color w:val="auto"/>
          <w:sz w:val="20"/>
          <w:lang w:val="en-GB"/>
        </w:rPr>
      </w:pPr>
      <w:r w:rsidRPr="00246A74">
        <w:rPr>
          <w:color w:val="auto"/>
          <w:sz w:val="20"/>
          <w:lang w:val="en-GB"/>
        </w:rPr>
        <w:t>Damper position (%, 100% = fully open)</w:t>
      </w:r>
    </w:p>
    <w:p w14:paraId="00494291" w14:textId="55C0C8F2" w:rsidR="00246A74" w:rsidRPr="00246A74" w:rsidRDefault="00246A74" w:rsidP="00246A74">
      <w:pPr>
        <w:pStyle w:val="Liststycke"/>
        <w:numPr>
          <w:ilvl w:val="0"/>
          <w:numId w:val="6"/>
        </w:numPr>
        <w:autoSpaceDE w:val="0"/>
        <w:autoSpaceDN w:val="0"/>
        <w:adjustRightInd w:val="0"/>
        <w:spacing w:after="0" w:line="240" w:lineRule="auto"/>
        <w:rPr>
          <w:color w:val="auto"/>
          <w:sz w:val="20"/>
          <w:lang w:val="en-GB"/>
        </w:rPr>
      </w:pPr>
      <w:r w:rsidRPr="00246A74">
        <w:rPr>
          <w:color w:val="auto"/>
          <w:sz w:val="20"/>
          <w:lang w:val="en-GB"/>
        </w:rPr>
        <w:t>Current set point (m3/h)</w:t>
      </w:r>
    </w:p>
    <w:p w14:paraId="158B76B1" w14:textId="51B2A06D" w:rsidR="00246A74" w:rsidRPr="00246A74" w:rsidRDefault="00246A74" w:rsidP="00246A74">
      <w:pPr>
        <w:pStyle w:val="Liststycke"/>
        <w:numPr>
          <w:ilvl w:val="0"/>
          <w:numId w:val="6"/>
        </w:numPr>
        <w:autoSpaceDE w:val="0"/>
        <w:autoSpaceDN w:val="0"/>
        <w:adjustRightInd w:val="0"/>
        <w:spacing w:after="0" w:line="240" w:lineRule="auto"/>
        <w:rPr>
          <w:color w:val="auto"/>
          <w:sz w:val="20"/>
          <w:lang w:val="en-GB"/>
        </w:rPr>
      </w:pPr>
      <w:r w:rsidRPr="00246A74">
        <w:rPr>
          <w:color w:val="auto"/>
          <w:sz w:val="20"/>
          <w:lang w:val="en-GB"/>
        </w:rPr>
        <w:t>Current set point (l/s)</w:t>
      </w:r>
    </w:p>
    <w:p w14:paraId="225518C1" w14:textId="4D38B726" w:rsidR="00246A74" w:rsidRPr="00246A74" w:rsidRDefault="00246A74" w:rsidP="00246A74">
      <w:pPr>
        <w:pStyle w:val="Liststycke"/>
        <w:numPr>
          <w:ilvl w:val="0"/>
          <w:numId w:val="6"/>
        </w:numPr>
        <w:autoSpaceDE w:val="0"/>
        <w:autoSpaceDN w:val="0"/>
        <w:adjustRightInd w:val="0"/>
        <w:spacing w:after="0" w:line="240" w:lineRule="auto"/>
        <w:rPr>
          <w:color w:val="auto"/>
          <w:sz w:val="20"/>
          <w:lang w:val="en-GB"/>
        </w:rPr>
      </w:pPr>
      <w:r w:rsidRPr="00246A74">
        <w:rPr>
          <w:color w:val="auto"/>
          <w:sz w:val="20"/>
          <w:lang w:val="en-GB"/>
        </w:rPr>
        <w:t>Current set point (m/s)</w:t>
      </w:r>
    </w:p>
    <w:p w14:paraId="12956B4E" w14:textId="77E7B68D" w:rsidR="00117238" w:rsidRPr="00F41D1C" w:rsidRDefault="00246A74" w:rsidP="00246A74">
      <w:pPr>
        <w:pStyle w:val="Ingetavstnd"/>
        <w:numPr>
          <w:ilvl w:val="0"/>
          <w:numId w:val="6"/>
        </w:numPr>
        <w:rPr>
          <w:lang w:val="en-GB"/>
        </w:rPr>
      </w:pPr>
      <w:r w:rsidRPr="00246A74">
        <w:rPr>
          <w:lang w:val="en-GB"/>
        </w:rPr>
        <w:t>FTCU ID number</w:t>
      </w:r>
    </w:p>
    <w:p w14:paraId="094250E7" w14:textId="77777777" w:rsidR="00BF4E4A" w:rsidRPr="00F41D1C" w:rsidRDefault="00BF4E4A" w:rsidP="00BF4E4A">
      <w:pPr>
        <w:pStyle w:val="Ingetavstnd"/>
        <w:ind w:left="720"/>
        <w:rPr>
          <w:lang w:val="en-GB"/>
        </w:rPr>
      </w:pPr>
    </w:p>
    <w:p w14:paraId="50265EEC" w14:textId="77777777" w:rsidR="002123ED" w:rsidRPr="002123ED" w:rsidRDefault="002123ED" w:rsidP="002123ED">
      <w:pPr>
        <w:pStyle w:val="Ingetavstnd"/>
        <w:rPr>
          <w:lang w:val="en-GB"/>
        </w:rPr>
      </w:pPr>
      <w:r w:rsidRPr="002123ED">
        <w:rPr>
          <w:lang w:val="en-GB"/>
        </w:rPr>
        <w:t>Power supply</w:t>
      </w:r>
      <w:r w:rsidR="00577C48">
        <w:rPr>
          <w:lang w:val="en-GB"/>
        </w:rPr>
        <w:t xml:space="preserve"> is</w:t>
      </w:r>
      <w:r w:rsidRPr="002123ED">
        <w:rPr>
          <w:lang w:val="en-GB"/>
        </w:rPr>
        <w:t xml:space="preserve"> 24 V AC / DC, power requirement is 0.5 VA for the display. The </w:t>
      </w:r>
      <w:r w:rsidR="0065306F">
        <w:rPr>
          <w:lang w:val="en-GB"/>
        </w:rPr>
        <w:t>damper motor</w:t>
      </w:r>
      <w:r w:rsidRPr="002123ED">
        <w:rPr>
          <w:lang w:val="en-GB"/>
        </w:rPr>
        <w:t>'s power requirements depend on the product's dimension, see technical documentation.</w:t>
      </w:r>
    </w:p>
    <w:p w14:paraId="6B1455A1" w14:textId="77777777" w:rsidR="002123ED" w:rsidRPr="002123ED" w:rsidRDefault="002123ED" w:rsidP="002123ED">
      <w:pPr>
        <w:pStyle w:val="Ingetavstnd"/>
        <w:rPr>
          <w:lang w:val="en-GB"/>
        </w:rPr>
      </w:pPr>
    </w:p>
    <w:p w14:paraId="0625EFC9" w14:textId="77777777" w:rsidR="002123ED" w:rsidRPr="002123ED" w:rsidRDefault="002123ED" w:rsidP="002123ED">
      <w:pPr>
        <w:pStyle w:val="Ingetavstnd"/>
        <w:rPr>
          <w:lang w:val="en-GB"/>
        </w:rPr>
      </w:pPr>
      <w:r w:rsidRPr="002123ED">
        <w:rPr>
          <w:lang w:val="en-GB"/>
        </w:rPr>
        <w:t>The product complies with tightness class D according to EN 12237, EN 1751 and EN 15727.</w:t>
      </w:r>
    </w:p>
    <w:p w14:paraId="786CB3E1" w14:textId="77777777" w:rsidR="002123ED" w:rsidRPr="002123ED" w:rsidRDefault="002123ED" w:rsidP="002123ED">
      <w:pPr>
        <w:pStyle w:val="Ingetavstnd"/>
        <w:rPr>
          <w:lang w:val="en-GB"/>
        </w:rPr>
      </w:pPr>
    </w:p>
    <w:p w14:paraId="7D3DB1F9" w14:textId="77777777" w:rsidR="002123ED" w:rsidRPr="002123ED" w:rsidRDefault="002123ED" w:rsidP="002123ED">
      <w:pPr>
        <w:pStyle w:val="Ingetavstnd"/>
        <w:rPr>
          <w:lang w:val="en-GB"/>
        </w:rPr>
      </w:pPr>
      <w:r w:rsidRPr="002123ED">
        <w:rPr>
          <w:lang w:val="en-GB"/>
        </w:rPr>
        <w:t xml:space="preserve">Measurement uncertainty is, depending on which is greater, ± 5% or ± X l / s, where X corresponds to different values </w:t>
      </w:r>
      <w:r w:rsidRPr="002123ED">
        <w:rPr>
          <w:rFonts w:ascii="Arial" w:hAnsi="Arial" w:cs="Arial"/>
          <w:lang w:val="en-GB"/>
        </w:rPr>
        <w:t>​​</w:t>
      </w:r>
      <w:r w:rsidRPr="002123ED">
        <w:rPr>
          <w:lang w:val="en-GB"/>
        </w:rPr>
        <w:t xml:space="preserve">depending on the dimension of the product, see technical documentation. Follow the installation instructions carefully to ensure </w:t>
      </w:r>
      <w:r>
        <w:rPr>
          <w:lang w:val="en-GB"/>
        </w:rPr>
        <w:t>accurate</w:t>
      </w:r>
      <w:r w:rsidRPr="002123ED">
        <w:rPr>
          <w:lang w:val="en-GB"/>
        </w:rPr>
        <w:t xml:space="preserve"> measurement. The accuracy of the measurement is guaranteed for air speeds between 0.2 to 15.0 m / s and for temperatures between -10 and + 50 ° C.</w:t>
      </w:r>
    </w:p>
    <w:p w14:paraId="42E1ABBF" w14:textId="77777777" w:rsidR="002123ED" w:rsidRPr="002123ED" w:rsidRDefault="002123ED" w:rsidP="002123ED">
      <w:pPr>
        <w:pStyle w:val="Ingetavstnd"/>
        <w:rPr>
          <w:lang w:val="en-GB"/>
        </w:rPr>
      </w:pPr>
    </w:p>
    <w:p w14:paraId="668695D3" w14:textId="77777777" w:rsidR="002123ED" w:rsidRPr="002123ED" w:rsidRDefault="002123ED" w:rsidP="002123ED">
      <w:pPr>
        <w:pStyle w:val="Ingetavstnd"/>
        <w:rPr>
          <w:lang w:val="en-GB"/>
        </w:rPr>
      </w:pPr>
      <w:r w:rsidRPr="002123ED">
        <w:rPr>
          <w:lang w:val="en-GB"/>
        </w:rPr>
        <w:t xml:space="preserve">FTCU can be used as "stand-alone" or connected to a </w:t>
      </w:r>
      <w:r>
        <w:rPr>
          <w:lang w:val="en-GB"/>
        </w:rPr>
        <w:t>BMS</w:t>
      </w:r>
      <w:r w:rsidRPr="002123ED">
        <w:rPr>
          <w:lang w:val="en-GB"/>
        </w:rPr>
        <w:t xml:space="preserve"> via Modbus or analog signals. The digital signals use RS485 with LIYCY cables. It also has Bluetooth, which </w:t>
      </w:r>
      <w:r>
        <w:rPr>
          <w:lang w:val="en-GB"/>
        </w:rPr>
        <w:t>enables simple and easy commissioning.</w:t>
      </w:r>
    </w:p>
    <w:p w14:paraId="542EBEE1" w14:textId="77777777" w:rsidR="002123ED" w:rsidRPr="00F41D1C" w:rsidRDefault="002123ED" w:rsidP="00EB3F39">
      <w:pPr>
        <w:pStyle w:val="Ingetavstnd"/>
        <w:rPr>
          <w:lang w:val="en-GB"/>
        </w:rPr>
      </w:pPr>
    </w:p>
    <w:p w14:paraId="205DA7EA" w14:textId="77777777" w:rsidR="00EB3F39" w:rsidRPr="00F41D1C" w:rsidRDefault="00EB3F39" w:rsidP="00EB3F39">
      <w:pPr>
        <w:pStyle w:val="Ingetavstnd"/>
        <w:rPr>
          <w:lang w:val="en-GB"/>
        </w:rPr>
      </w:pPr>
    </w:p>
    <w:p w14:paraId="43FF7E3F" w14:textId="77777777" w:rsidR="00EB3F39" w:rsidRPr="00F41D1C" w:rsidRDefault="00EB3F39" w:rsidP="00EB3F39">
      <w:pPr>
        <w:rPr>
          <w:lang w:val="en-GB"/>
        </w:rPr>
      </w:pPr>
      <w:r w:rsidRPr="00F41D1C">
        <w:rPr>
          <w:lang w:val="en-GB"/>
        </w:rPr>
        <w:t xml:space="preserve">Material </w:t>
      </w:r>
      <w:r w:rsidR="005614DF">
        <w:rPr>
          <w:lang w:val="en-GB"/>
        </w:rPr>
        <w:t>and</w:t>
      </w:r>
      <w:r w:rsidRPr="00F41D1C">
        <w:rPr>
          <w:lang w:val="en-GB"/>
        </w:rPr>
        <w:t xml:space="preserve"> dimension</w:t>
      </w:r>
      <w:r w:rsidR="005614DF">
        <w:rPr>
          <w:lang w:val="en-GB"/>
        </w:rPr>
        <w:t>s</w:t>
      </w:r>
    </w:p>
    <w:p w14:paraId="6142528E" w14:textId="2C7D056A" w:rsidR="00246A74" w:rsidRDefault="005614DF" w:rsidP="005614DF">
      <w:pPr>
        <w:pStyle w:val="Ingetavstnd"/>
        <w:rPr>
          <w:lang w:val="en-GB"/>
        </w:rPr>
      </w:pPr>
      <w:r w:rsidRPr="005614DF">
        <w:rPr>
          <w:lang w:val="en-GB"/>
        </w:rPr>
        <w:t>The body of the product is</w:t>
      </w:r>
      <w:r w:rsidR="00246A74">
        <w:rPr>
          <w:lang w:val="en-GB"/>
        </w:rPr>
        <w:t xml:space="preserve"> as standard</w:t>
      </w:r>
      <w:r w:rsidRPr="005614DF">
        <w:rPr>
          <w:lang w:val="en-GB"/>
        </w:rPr>
        <w:t xml:space="preserve"> made of galvanized steel according to EN </w:t>
      </w:r>
      <w:r w:rsidR="006E7A31">
        <w:rPr>
          <w:lang w:val="en-GB"/>
        </w:rPr>
        <w:t>10346</w:t>
      </w:r>
      <w:r w:rsidRPr="005614DF">
        <w:rPr>
          <w:lang w:val="en-GB"/>
        </w:rPr>
        <w:t xml:space="preserve"> with zinc thickness corresponding to Z275.</w:t>
      </w:r>
      <w:r w:rsidR="00246A74">
        <w:rPr>
          <w:lang w:val="en-GB"/>
        </w:rPr>
        <w:t xml:space="preserve"> </w:t>
      </w:r>
      <w:r w:rsidRPr="005614DF">
        <w:rPr>
          <w:lang w:val="en-GB"/>
        </w:rPr>
        <w:t xml:space="preserve">The material </w:t>
      </w:r>
      <w:r w:rsidR="00A43E8A" w:rsidRPr="005614DF">
        <w:rPr>
          <w:lang w:val="en-GB"/>
        </w:rPr>
        <w:t>fulfils</w:t>
      </w:r>
      <w:r w:rsidRPr="005614DF">
        <w:rPr>
          <w:lang w:val="en-GB"/>
        </w:rPr>
        <w:t xml:space="preserve"> corrosion class C3. </w:t>
      </w:r>
    </w:p>
    <w:p w14:paraId="0B332D2F" w14:textId="77777777" w:rsidR="00246A74" w:rsidRDefault="00246A74" w:rsidP="005614DF">
      <w:pPr>
        <w:pStyle w:val="Ingetavstnd"/>
        <w:rPr>
          <w:lang w:val="en-GB"/>
        </w:rPr>
      </w:pPr>
    </w:p>
    <w:p w14:paraId="30144EAD" w14:textId="17C5F712" w:rsidR="00246A74" w:rsidRDefault="00246A74" w:rsidP="005614DF">
      <w:pPr>
        <w:pStyle w:val="Ingetavstnd"/>
        <w:rPr>
          <w:lang w:val="en-US"/>
        </w:rPr>
      </w:pPr>
      <w:r>
        <w:rPr>
          <w:lang w:val="en-US"/>
        </w:rPr>
        <w:t xml:space="preserve">FTCU can also be delivered in other material and </w:t>
      </w:r>
      <w:r w:rsidR="002F3570">
        <w:rPr>
          <w:lang w:val="en-US"/>
        </w:rPr>
        <w:t>finish</w:t>
      </w:r>
      <w:r w:rsidRPr="00246A74">
        <w:rPr>
          <w:lang w:val="en-US"/>
        </w:rPr>
        <w:t xml:space="preserve"> (Ø 100 – 315): </w:t>
      </w:r>
    </w:p>
    <w:p w14:paraId="29CF161C" w14:textId="77777777" w:rsidR="00246A74" w:rsidRDefault="00246A74" w:rsidP="005614DF">
      <w:pPr>
        <w:pStyle w:val="Ingetavstnd"/>
        <w:rPr>
          <w:lang w:val="en-US"/>
        </w:rPr>
      </w:pPr>
      <w:r w:rsidRPr="00246A74">
        <w:rPr>
          <w:lang w:val="en-US"/>
        </w:rPr>
        <w:t xml:space="preserve">• White (RAL 9003) </w:t>
      </w:r>
    </w:p>
    <w:p w14:paraId="177876CD" w14:textId="77777777" w:rsidR="00246A74" w:rsidRDefault="00246A74" w:rsidP="005614DF">
      <w:pPr>
        <w:pStyle w:val="Ingetavstnd"/>
        <w:rPr>
          <w:lang w:val="en-US"/>
        </w:rPr>
      </w:pPr>
      <w:r w:rsidRPr="00246A74">
        <w:rPr>
          <w:lang w:val="en-US"/>
        </w:rPr>
        <w:t xml:space="preserve">• Black (RAL 9005) </w:t>
      </w:r>
    </w:p>
    <w:p w14:paraId="06C3C412" w14:textId="5345742C" w:rsidR="00246A74" w:rsidRPr="00246A74" w:rsidRDefault="00246A74" w:rsidP="005614DF">
      <w:pPr>
        <w:pStyle w:val="Ingetavstnd"/>
        <w:rPr>
          <w:lang w:val="en-US"/>
        </w:rPr>
      </w:pPr>
      <w:r w:rsidRPr="00246A74">
        <w:rPr>
          <w:lang w:val="en-US"/>
        </w:rPr>
        <w:t>• Stainless steel 4404 (acid-proof</w:t>
      </w:r>
      <w:r w:rsidR="006E7A31">
        <w:rPr>
          <w:lang w:val="en-US"/>
        </w:rPr>
        <w:t>)</w:t>
      </w:r>
    </w:p>
    <w:p w14:paraId="4B2FA8C4" w14:textId="77777777" w:rsidR="00246A74" w:rsidRDefault="00246A74" w:rsidP="005614DF">
      <w:pPr>
        <w:pStyle w:val="Ingetavstnd"/>
        <w:rPr>
          <w:lang w:val="en-GB"/>
        </w:rPr>
      </w:pPr>
    </w:p>
    <w:p w14:paraId="44651DB2" w14:textId="2DA244F2" w:rsidR="005614DF" w:rsidRPr="00906C8A" w:rsidRDefault="00906C8A" w:rsidP="00906C8A">
      <w:pPr>
        <w:autoSpaceDE w:val="0"/>
        <w:autoSpaceDN w:val="0"/>
        <w:adjustRightInd w:val="0"/>
        <w:spacing w:after="0" w:line="240" w:lineRule="auto"/>
        <w:rPr>
          <w:color w:val="auto"/>
          <w:sz w:val="20"/>
          <w:lang w:val="en-GB"/>
        </w:rPr>
      </w:pPr>
      <w:r w:rsidRPr="00906C8A">
        <w:rPr>
          <w:color w:val="auto"/>
          <w:sz w:val="20"/>
          <w:lang w:val="en-GB"/>
        </w:rPr>
        <w:t>FTCU is a product in the Lindab Safe family, which means that it has a</w:t>
      </w:r>
      <w:r>
        <w:rPr>
          <w:color w:val="auto"/>
          <w:sz w:val="20"/>
          <w:lang w:val="en-GB"/>
        </w:rPr>
        <w:t xml:space="preserve"> </w:t>
      </w:r>
      <w:r w:rsidRPr="00906C8A">
        <w:rPr>
          <w:color w:val="auto"/>
          <w:sz w:val="20"/>
          <w:lang w:val="en-GB"/>
        </w:rPr>
        <w:t>double-lipped, factory-installed gasket in EPDM rubber.</w:t>
      </w:r>
    </w:p>
    <w:p w14:paraId="763100F7" w14:textId="77777777" w:rsidR="00B26034" w:rsidRDefault="00B26034" w:rsidP="005614DF">
      <w:pPr>
        <w:pStyle w:val="Ingetavstnd"/>
        <w:rPr>
          <w:lang w:val="en-GB"/>
        </w:rPr>
      </w:pPr>
    </w:p>
    <w:p w14:paraId="50FEF2A0" w14:textId="77777777" w:rsidR="00B26034" w:rsidRDefault="00B26034" w:rsidP="005614DF">
      <w:pPr>
        <w:pStyle w:val="Ingetavstnd"/>
        <w:rPr>
          <w:lang w:val="en-GB"/>
        </w:rPr>
      </w:pPr>
    </w:p>
    <w:p w14:paraId="5FAEB75E" w14:textId="6BA8CB22" w:rsidR="005614DF" w:rsidRPr="00A43E8A" w:rsidRDefault="005614DF" w:rsidP="005614DF">
      <w:pPr>
        <w:pStyle w:val="Ingetavstnd"/>
        <w:rPr>
          <w:lang w:val="en-GB"/>
        </w:rPr>
      </w:pPr>
      <w:r w:rsidRPr="00A43E8A">
        <w:rPr>
          <w:lang w:val="en-GB"/>
        </w:rPr>
        <w:t xml:space="preserve">The product's display </w:t>
      </w:r>
      <w:r w:rsidR="00906C8A">
        <w:rPr>
          <w:lang w:val="en-GB"/>
        </w:rPr>
        <w:t xml:space="preserve">unit </w:t>
      </w:r>
      <w:r w:rsidRPr="00A43E8A">
        <w:rPr>
          <w:lang w:val="en-GB"/>
        </w:rPr>
        <w:t>is produced in plastic and has an IP4</w:t>
      </w:r>
      <w:r w:rsidR="00CA31C4">
        <w:rPr>
          <w:lang w:val="en-GB"/>
        </w:rPr>
        <w:t>4</w:t>
      </w:r>
      <w:r w:rsidRPr="00A43E8A">
        <w:rPr>
          <w:lang w:val="en-GB"/>
        </w:rPr>
        <w:t xml:space="preserve"> rating.</w:t>
      </w:r>
    </w:p>
    <w:p w14:paraId="4CBD89C8" w14:textId="77777777" w:rsidR="005614DF" w:rsidRPr="00F41D1C" w:rsidRDefault="005614DF" w:rsidP="00EB3F39">
      <w:pPr>
        <w:pStyle w:val="Ingetavstnd"/>
        <w:rPr>
          <w:lang w:val="en-GB"/>
        </w:rPr>
      </w:pPr>
    </w:p>
    <w:p w14:paraId="1E5BA86E" w14:textId="77777777" w:rsidR="005614DF" w:rsidRDefault="005614DF" w:rsidP="00EB3F39">
      <w:pPr>
        <w:pStyle w:val="Ingetavstnd"/>
        <w:rPr>
          <w:lang w:val="en-GB"/>
        </w:rPr>
      </w:pPr>
    </w:p>
    <w:p w14:paraId="3D595795" w14:textId="77777777" w:rsidR="0000195C" w:rsidRDefault="006A2096" w:rsidP="00EB3F39">
      <w:pPr>
        <w:pStyle w:val="Ingetavstnd"/>
        <w:rPr>
          <w:lang w:val="en-GB"/>
        </w:rPr>
      </w:pPr>
      <w:r w:rsidRPr="00F41D1C">
        <w:rPr>
          <w:lang w:val="en-GB"/>
        </w:rPr>
        <w:t>Dimension</w:t>
      </w:r>
      <w:r w:rsidR="00826880">
        <w:rPr>
          <w:lang w:val="en-GB"/>
        </w:rPr>
        <w:t>s</w:t>
      </w:r>
      <w:r w:rsidR="00EB3F39" w:rsidRPr="00F41D1C">
        <w:rPr>
          <w:lang w:val="en-GB"/>
        </w:rPr>
        <w:t>:</w:t>
      </w:r>
    </w:p>
    <w:p w14:paraId="2781BDE1" w14:textId="77777777" w:rsidR="00EB3F39" w:rsidRPr="00F41D1C" w:rsidRDefault="0000195C" w:rsidP="00EB3F39">
      <w:pPr>
        <w:pStyle w:val="Ingetavstnd"/>
        <w:rPr>
          <w:lang w:val="en-GB"/>
        </w:rPr>
      </w:pPr>
      <w:r>
        <w:rPr>
          <w:noProof/>
        </w:rPr>
        <w:drawing>
          <wp:anchor distT="0" distB="0" distL="114300" distR="114300" simplePos="0" relativeHeight="251660288" behindDoc="1" locked="0" layoutInCell="1" allowOverlap="1" wp14:anchorId="68B4A6E7" wp14:editId="7573C993">
            <wp:simplePos x="0" y="0"/>
            <wp:positionH relativeFrom="margin">
              <wp:align>right</wp:align>
            </wp:positionH>
            <wp:positionV relativeFrom="paragraph">
              <wp:posOffset>29210</wp:posOffset>
            </wp:positionV>
            <wp:extent cx="2885440" cy="4572635"/>
            <wp:effectExtent l="0" t="0" r="0" b="0"/>
            <wp:wrapTight wrapText="bothSides">
              <wp:wrapPolygon edited="0">
                <wp:start x="0" y="0"/>
                <wp:lineTo x="0" y="21507"/>
                <wp:lineTo x="21391" y="21507"/>
                <wp:lineTo x="21391"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5440" cy="457263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6090E8D" wp14:editId="548024B1">
            <wp:extent cx="2724272" cy="1624084"/>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9503" cy="1645087"/>
                    </a:xfrm>
                    <a:prstGeom prst="rect">
                      <a:avLst/>
                    </a:prstGeom>
                  </pic:spPr>
                </pic:pic>
              </a:graphicData>
            </a:graphic>
          </wp:inline>
        </w:drawing>
      </w:r>
      <w:r w:rsidR="00EB3F39" w:rsidRPr="00F41D1C">
        <w:rPr>
          <w:lang w:val="en-GB"/>
        </w:rPr>
        <w:br w:type="textWrapping" w:clear="all"/>
      </w:r>
    </w:p>
    <w:p w14:paraId="375E36E8" w14:textId="77777777" w:rsidR="00DD4F36" w:rsidRDefault="00DD4F36">
      <w:pPr>
        <w:spacing w:after="160" w:line="259" w:lineRule="auto"/>
        <w:rPr>
          <w:lang w:val="en-GB"/>
        </w:rPr>
      </w:pPr>
      <w:r>
        <w:rPr>
          <w:lang w:val="en-GB"/>
        </w:rPr>
        <w:br w:type="page"/>
      </w:r>
    </w:p>
    <w:p w14:paraId="346D37C7" w14:textId="77777777" w:rsidR="0000195C" w:rsidRDefault="0000195C" w:rsidP="00EB3F39">
      <w:pPr>
        <w:rPr>
          <w:lang w:val="en-GB"/>
        </w:rPr>
      </w:pPr>
    </w:p>
    <w:p w14:paraId="5D018A6F" w14:textId="77777777" w:rsidR="00EB3F39" w:rsidRPr="00F41D1C" w:rsidRDefault="006A2096" w:rsidP="00EB3F39">
      <w:pPr>
        <w:rPr>
          <w:lang w:val="en-GB"/>
        </w:rPr>
      </w:pPr>
      <w:r w:rsidRPr="00F41D1C">
        <w:rPr>
          <w:lang w:val="en-GB"/>
        </w:rPr>
        <w:t>Te</w:t>
      </w:r>
      <w:r w:rsidR="00DD4F36">
        <w:rPr>
          <w:lang w:val="en-GB"/>
        </w:rPr>
        <w:t>chnical</w:t>
      </w:r>
      <w:r w:rsidR="00EB3F39" w:rsidRPr="00F41D1C">
        <w:rPr>
          <w:lang w:val="en-GB"/>
        </w:rPr>
        <w:t xml:space="preserve"> data</w:t>
      </w:r>
    </w:p>
    <w:p w14:paraId="758A7471" w14:textId="34712EFC" w:rsidR="00E50C8E" w:rsidRPr="00A10064" w:rsidRDefault="002242D5" w:rsidP="00EB3F39">
      <w:r>
        <w:rPr>
          <w:noProof/>
        </w:rPr>
        <w:drawing>
          <wp:inline distT="0" distB="0" distL="0" distR="0" wp14:anchorId="75243DBB" wp14:editId="6AC287A4">
            <wp:extent cx="5760720" cy="5915660"/>
            <wp:effectExtent l="0" t="0" r="0" b="889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5915660"/>
                    </a:xfrm>
                    <a:prstGeom prst="rect">
                      <a:avLst/>
                    </a:prstGeom>
                  </pic:spPr>
                </pic:pic>
              </a:graphicData>
            </a:graphic>
          </wp:inline>
        </w:drawing>
      </w:r>
    </w:p>
    <w:p w14:paraId="5BA2119A" w14:textId="77777777" w:rsidR="001D3ED7" w:rsidRPr="00A43E8A" w:rsidRDefault="00355F0B" w:rsidP="00EB3F39">
      <w:pPr>
        <w:rPr>
          <w:lang w:val="en-GB"/>
        </w:rPr>
      </w:pPr>
      <w:r w:rsidRPr="00A43E8A">
        <w:rPr>
          <w:lang w:val="en-GB"/>
        </w:rPr>
        <w:t>Maintenance</w:t>
      </w:r>
    </w:p>
    <w:p w14:paraId="738A3934" w14:textId="77777777" w:rsidR="00355F0B" w:rsidRPr="00A43E8A" w:rsidRDefault="00355F0B" w:rsidP="00355F0B">
      <w:pPr>
        <w:pStyle w:val="Ingetavstnd"/>
        <w:rPr>
          <w:lang w:val="en-GB"/>
        </w:rPr>
      </w:pPr>
      <w:r w:rsidRPr="00A43E8A">
        <w:rPr>
          <w:lang w:val="en-GB"/>
        </w:rPr>
        <w:t>Normally requires no maintenance.</w:t>
      </w:r>
    </w:p>
    <w:p w14:paraId="18C16E30" w14:textId="77777777" w:rsidR="00355F0B" w:rsidRPr="00A43E8A" w:rsidRDefault="00355F0B" w:rsidP="00355F0B">
      <w:pPr>
        <w:pStyle w:val="Ingetavstnd"/>
        <w:rPr>
          <w:lang w:val="en-GB"/>
        </w:rPr>
      </w:pPr>
    </w:p>
    <w:p w14:paraId="4FACE94D" w14:textId="77777777" w:rsidR="00355F0B" w:rsidRPr="00A43E8A" w:rsidRDefault="00355F0B" w:rsidP="00355F0B">
      <w:pPr>
        <w:pStyle w:val="Ingetavstnd"/>
        <w:rPr>
          <w:lang w:val="en-GB"/>
        </w:rPr>
      </w:pPr>
      <w:r w:rsidRPr="00A43E8A">
        <w:rPr>
          <w:lang w:val="en-GB"/>
        </w:rPr>
        <w:t>The visible parts of the unit can be wiped with a damp cloth.</w:t>
      </w:r>
    </w:p>
    <w:p w14:paraId="377EFBDA" w14:textId="543BEC88" w:rsidR="00355F0B" w:rsidRDefault="00355F0B" w:rsidP="00EB3F39">
      <w:pPr>
        <w:pStyle w:val="Ingetavstnd"/>
        <w:rPr>
          <w:lang w:val="en-GB"/>
        </w:rPr>
      </w:pPr>
    </w:p>
    <w:p w14:paraId="19EE11EC" w14:textId="5D324F84" w:rsidR="00CA31C4" w:rsidRDefault="00CA31C4" w:rsidP="00CA31C4">
      <w:pPr>
        <w:rPr>
          <w:lang w:val="en-GB"/>
        </w:rPr>
      </w:pPr>
    </w:p>
    <w:p w14:paraId="42269AB9" w14:textId="77777777" w:rsidR="002A159B" w:rsidRDefault="002A159B" w:rsidP="00CA31C4">
      <w:pPr>
        <w:rPr>
          <w:lang w:val="en-GB"/>
        </w:rPr>
      </w:pPr>
    </w:p>
    <w:p w14:paraId="23A2AD5D" w14:textId="212EE662" w:rsidR="002A159B" w:rsidRPr="00B75065" w:rsidRDefault="00B75065" w:rsidP="00B75065">
      <w:pPr>
        <w:pStyle w:val="Rubrik1"/>
        <w:rPr>
          <w:sz w:val="40"/>
          <w:szCs w:val="40"/>
          <w:lang w:val="en-GB"/>
        </w:rPr>
      </w:pPr>
      <w:r>
        <w:rPr>
          <w:sz w:val="40"/>
          <w:szCs w:val="40"/>
          <w:lang w:val="en-GB"/>
        </w:rPr>
        <w:lastRenderedPageBreak/>
        <w:t xml:space="preserve">Lindab </w:t>
      </w:r>
      <w:r w:rsidR="00CA31C4" w:rsidRPr="00B75065">
        <w:rPr>
          <w:sz w:val="40"/>
          <w:szCs w:val="40"/>
          <w:lang w:val="en-GB"/>
        </w:rPr>
        <w:t>Ultra</w:t>
      </w:r>
      <w:r w:rsidR="00A931C5">
        <w:rPr>
          <w:sz w:val="40"/>
          <w:szCs w:val="40"/>
          <w:lang w:val="en-GB"/>
        </w:rPr>
        <w:t>BT™</w:t>
      </w:r>
      <w:r w:rsidR="00CA31C4" w:rsidRPr="00B75065">
        <w:rPr>
          <w:sz w:val="40"/>
          <w:szCs w:val="40"/>
          <w:lang w:val="en-GB"/>
        </w:rPr>
        <w:t xml:space="preserve">– </w:t>
      </w:r>
      <w:r w:rsidR="002A159B" w:rsidRPr="00B75065">
        <w:rPr>
          <w:sz w:val="40"/>
          <w:szCs w:val="40"/>
          <w:lang w:val="en-GB"/>
        </w:rPr>
        <w:t xml:space="preserve">Room </w:t>
      </w:r>
      <w:r w:rsidR="00A931C5">
        <w:rPr>
          <w:sz w:val="40"/>
          <w:szCs w:val="40"/>
          <w:lang w:val="en-GB"/>
        </w:rPr>
        <w:t>C</w:t>
      </w:r>
      <w:r w:rsidR="002A159B" w:rsidRPr="00B75065">
        <w:rPr>
          <w:sz w:val="40"/>
          <w:szCs w:val="40"/>
          <w:lang w:val="en-GB"/>
        </w:rPr>
        <w:t xml:space="preserve">ontrol DCV system </w:t>
      </w:r>
    </w:p>
    <w:p w14:paraId="5537B843" w14:textId="3120B30C" w:rsidR="002A159B" w:rsidRDefault="002A159B" w:rsidP="002A159B">
      <w:pPr>
        <w:pStyle w:val="Ingetavstnd"/>
        <w:rPr>
          <w:lang w:val="en-GB"/>
        </w:rPr>
      </w:pPr>
      <w:r w:rsidRPr="002A159B">
        <w:rPr>
          <w:lang w:val="en-GB"/>
        </w:rPr>
        <w:t xml:space="preserve">Connect your FTCU to Lindab </w:t>
      </w:r>
      <w:r w:rsidR="00A931C5">
        <w:rPr>
          <w:lang w:val="en-GB"/>
        </w:rPr>
        <w:t>OneLink</w:t>
      </w:r>
      <w:r w:rsidRPr="002A159B">
        <w:rPr>
          <w:lang w:val="en-GB"/>
        </w:rPr>
        <w:t xml:space="preserve"> app, and you can use </w:t>
      </w:r>
      <w:r w:rsidR="00B75065">
        <w:rPr>
          <w:lang w:val="en-GB"/>
        </w:rPr>
        <w:t xml:space="preserve">selected </w:t>
      </w:r>
      <w:r w:rsidRPr="002A159B">
        <w:rPr>
          <w:lang w:val="en-GB"/>
        </w:rPr>
        <w:t xml:space="preserve">wireless </w:t>
      </w:r>
      <w:r w:rsidR="00CA31C4" w:rsidRPr="002A159B">
        <w:rPr>
          <w:lang w:val="en-GB"/>
        </w:rPr>
        <w:t>sensors</w:t>
      </w:r>
      <w:r w:rsidRPr="002A159B">
        <w:rPr>
          <w:lang w:val="en-GB"/>
        </w:rPr>
        <w:t xml:space="preserve"> SECTH or SEPTH</w:t>
      </w:r>
      <w:r w:rsidR="00CA31C4" w:rsidRPr="002A159B">
        <w:rPr>
          <w:lang w:val="en-GB"/>
        </w:rPr>
        <w:t xml:space="preserve"> to </w:t>
      </w:r>
      <w:r w:rsidRPr="002A159B">
        <w:rPr>
          <w:lang w:val="en-GB"/>
        </w:rPr>
        <w:t>control the air flow</w:t>
      </w:r>
      <w:r w:rsidR="00214A12">
        <w:rPr>
          <w:lang w:val="en-GB"/>
        </w:rPr>
        <w:t xml:space="preserve"> of you</w:t>
      </w:r>
      <w:r w:rsidR="00B75065">
        <w:rPr>
          <w:lang w:val="en-GB"/>
        </w:rPr>
        <w:t>r</w:t>
      </w:r>
      <w:r w:rsidR="00214A12">
        <w:rPr>
          <w:lang w:val="en-GB"/>
        </w:rPr>
        <w:t xml:space="preserve"> ventilation system</w:t>
      </w:r>
      <w:r w:rsidRPr="002A159B">
        <w:rPr>
          <w:lang w:val="en-GB"/>
        </w:rPr>
        <w:t>, by using the UltraB</w:t>
      </w:r>
      <w:r w:rsidR="00A931C5">
        <w:rPr>
          <w:lang w:val="en-GB"/>
        </w:rPr>
        <w:t>T</w:t>
      </w:r>
      <w:r w:rsidRPr="002A159B">
        <w:rPr>
          <w:lang w:val="en-GB"/>
        </w:rPr>
        <w:t xml:space="preserve"> function. This system comes with a fully integrated Bluetooth technology in all products</w:t>
      </w:r>
      <w:r w:rsidR="00A931C5">
        <w:rPr>
          <w:lang w:val="en-GB"/>
        </w:rPr>
        <w:t>.</w:t>
      </w:r>
    </w:p>
    <w:p w14:paraId="4FD7F83A" w14:textId="7D6CE8D4" w:rsidR="00CA31C4" w:rsidRDefault="00CA31C4" w:rsidP="00CA31C4">
      <w:pPr>
        <w:rPr>
          <w:lang w:val="en-GB"/>
        </w:rPr>
      </w:pPr>
    </w:p>
    <w:p w14:paraId="562D0A38" w14:textId="77777777" w:rsidR="00B75065" w:rsidRDefault="00B75065" w:rsidP="00CA31C4">
      <w:pPr>
        <w:rPr>
          <w:lang w:val="en-GB"/>
        </w:rPr>
      </w:pPr>
    </w:p>
    <w:p w14:paraId="422C2F24" w14:textId="26E41F7A" w:rsidR="00214A12" w:rsidRPr="00B75065" w:rsidRDefault="00B75065" w:rsidP="00214A12">
      <w:pPr>
        <w:rPr>
          <w:rFonts w:ascii="Helvetica" w:eastAsiaTheme="majorEastAsia" w:hAnsi="Helvetica" w:cstheme="majorBidi"/>
          <w:color w:val="006DB7"/>
          <w:sz w:val="30"/>
          <w:szCs w:val="30"/>
          <w:lang w:val="en-GB"/>
        </w:rPr>
      </w:pPr>
      <w:r w:rsidRPr="00B75065">
        <w:rPr>
          <w:rFonts w:ascii="Helvetica" w:eastAsiaTheme="majorEastAsia" w:hAnsi="Helvetica" w:cstheme="majorBidi"/>
          <w:color w:val="006DB7"/>
          <w:sz w:val="30"/>
          <w:szCs w:val="30"/>
          <w:lang w:val="en-GB"/>
        </w:rPr>
        <w:t xml:space="preserve">Description text </w:t>
      </w:r>
      <w:r w:rsidR="00C365D4" w:rsidRPr="00B75065">
        <w:rPr>
          <w:rFonts w:ascii="Helvetica" w:eastAsiaTheme="majorEastAsia" w:hAnsi="Helvetica" w:cstheme="majorBidi"/>
          <w:noProof/>
          <w:color w:val="006DB7"/>
          <w:sz w:val="30"/>
          <w:szCs w:val="30"/>
          <w:lang w:val="en-GB"/>
        </w:rPr>
        <w:drawing>
          <wp:anchor distT="0" distB="0" distL="114300" distR="114300" simplePos="0" relativeHeight="251661312" behindDoc="1" locked="0" layoutInCell="1" allowOverlap="1" wp14:anchorId="6DFB60CF" wp14:editId="6D08A72E">
            <wp:simplePos x="0" y="0"/>
            <wp:positionH relativeFrom="column">
              <wp:posOffset>4446905</wp:posOffset>
            </wp:positionH>
            <wp:positionV relativeFrom="paragraph">
              <wp:posOffset>196850</wp:posOffset>
            </wp:positionV>
            <wp:extent cx="1797142" cy="2152761"/>
            <wp:effectExtent l="0" t="0" r="0" b="0"/>
            <wp:wrapTight wrapText="bothSides">
              <wp:wrapPolygon edited="0">
                <wp:start x="0" y="0"/>
                <wp:lineTo x="0" y="21409"/>
                <wp:lineTo x="21295" y="21409"/>
                <wp:lineTo x="21295"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97142" cy="2152761"/>
                    </a:xfrm>
                    <a:prstGeom prst="rect">
                      <a:avLst/>
                    </a:prstGeom>
                  </pic:spPr>
                </pic:pic>
              </a:graphicData>
            </a:graphic>
            <wp14:sizeRelH relativeFrom="page">
              <wp14:pctWidth>0</wp14:pctWidth>
            </wp14:sizeRelH>
            <wp14:sizeRelV relativeFrom="page">
              <wp14:pctHeight>0</wp14:pctHeight>
            </wp14:sizeRelV>
          </wp:anchor>
        </w:drawing>
      </w:r>
      <w:r w:rsidR="00214A12" w:rsidRPr="00B75065">
        <w:rPr>
          <w:rFonts w:ascii="Helvetica" w:eastAsiaTheme="majorEastAsia" w:hAnsi="Helvetica" w:cstheme="majorBidi"/>
          <w:color w:val="006DB7"/>
          <w:sz w:val="30"/>
          <w:szCs w:val="30"/>
          <w:lang w:val="en-GB"/>
        </w:rPr>
        <w:t xml:space="preserve"> -  SEPTH </w:t>
      </w:r>
    </w:p>
    <w:p w14:paraId="39814319" w14:textId="5FFA0D00" w:rsidR="00214A12" w:rsidRPr="00B75065" w:rsidRDefault="00214A12" w:rsidP="00214A12">
      <w:pPr>
        <w:rPr>
          <w:rFonts w:ascii="Helvetica" w:eastAsiaTheme="majorEastAsia" w:hAnsi="Helvetica" w:cstheme="majorBidi"/>
          <w:color w:val="006DB7"/>
          <w:szCs w:val="24"/>
          <w:lang w:val="en-US"/>
        </w:rPr>
      </w:pPr>
      <w:r w:rsidRPr="00B75065">
        <w:rPr>
          <w:rFonts w:ascii="Helvetica" w:eastAsiaTheme="majorEastAsia" w:hAnsi="Helvetica" w:cstheme="majorBidi"/>
          <w:color w:val="006DB7"/>
          <w:szCs w:val="24"/>
          <w:lang w:val="en-GB"/>
        </w:rPr>
        <w:t xml:space="preserve">Bluetooth sensor – </w:t>
      </w:r>
      <w:r w:rsidR="00B75065" w:rsidRPr="00B75065">
        <w:rPr>
          <w:rFonts w:ascii="Helvetica" w:eastAsiaTheme="majorEastAsia" w:hAnsi="Helvetica" w:cstheme="majorBidi"/>
          <w:color w:val="006DB7"/>
          <w:szCs w:val="24"/>
          <w:lang w:val="en-GB"/>
        </w:rPr>
        <w:t>presence, temperature, relative humidity</w:t>
      </w:r>
    </w:p>
    <w:p w14:paraId="3C4FAF98" w14:textId="77777777" w:rsidR="00B75065" w:rsidRPr="00214A12" w:rsidRDefault="00B75065" w:rsidP="00214A12">
      <w:pPr>
        <w:rPr>
          <w:color w:val="auto"/>
          <w:sz w:val="20"/>
          <w:lang w:val="en-GB"/>
        </w:rPr>
      </w:pPr>
    </w:p>
    <w:p w14:paraId="068D22FE" w14:textId="51E89622" w:rsidR="00214A12" w:rsidRPr="00214A12" w:rsidRDefault="00214A12">
      <w:pPr>
        <w:spacing w:after="160" w:line="259" w:lineRule="auto"/>
        <w:rPr>
          <w:color w:val="auto"/>
          <w:sz w:val="20"/>
          <w:lang w:val="en-GB"/>
        </w:rPr>
      </w:pPr>
      <w:r w:rsidRPr="00214A12">
        <w:rPr>
          <w:color w:val="auto"/>
          <w:sz w:val="20"/>
          <w:lang w:val="en-GB"/>
        </w:rPr>
        <w:t>The SEPTH sensor, detects movement using a PIR sensor, and measures temperature and humidity without need for additional compensation – true read</w:t>
      </w:r>
    </w:p>
    <w:p w14:paraId="3CCC0586" w14:textId="67F2CE14" w:rsidR="00214A12" w:rsidRPr="00214A12" w:rsidRDefault="00214A12">
      <w:pPr>
        <w:spacing w:after="160" w:line="259" w:lineRule="auto"/>
        <w:rPr>
          <w:color w:val="auto"/>
          <w:sz w:val="20"/>
          <w:lang w:val="en-GB"/>
        </w:rPr>
      </w:pPr>
    </w:p>
    <w:p w14:paraId="0D214E13" w14:textId="7E9BB505" w:rsidR="00214A12" w:rsidRDefault="00214A12">
      <w:pPr>
        <w:spacing w:after="160" w:line="259" w:lineRule="auto"/>
        <w:rPr>
          <w:color w:val="auto"/>
          <w:sz w:val="20"/>
          <w:lang w:val="en-GB"/>
        </w:rPr>
      </w:pPr>
      <w:r w:rsidRPr="00214A12">
        <w:rPr>
          <w:color w:val="auto"/>
          <w:sz w:val="20"/>
          <w:lang w:val="en-GB"/>
        </w:rPr>
        <w:t xml:space="preserve">Standard specification </w:t>
      </w:r>
    </w:p>
    <w:p w14:paraId="5442F78F" w14:textId="43397F6B" w:rsidR="00214A12" w:rsidRDefault="00214A12">
      <w:pPr>
        <w:spacing w:after="160" w:line="259" w:lineRule="auto"/>
        <w:rPr>
          <w:color w:val="auto"/>
          <w:sz w:val="20"/>
          <w:lang w:val="en-GB"/>
        </w:rPr>
      </w:pPr>
      <w:r w:rsidRPr="00214A12">
        <w:rPr>
          <w:color w:val="auto"/>
          <w:sz w:val="20"/>
          <w:lang w:val="en-GB"/>
        </w:rPr>
        <w:t xml:space="preserve">Measured presence, operating principle passive infrared sensor (PIR) Measurements </w:t>
      </w:r>
    </w:p>
    <w:p w14:paraId="728A4959" w14:textId="25C89E08" w:rsidR="00214A12" w:rsidRDefault="00214A12">
      <w:pPr>
        <w:spacing w:after="160" w:line="259" w:lineRule="auto"/>
        <w:rPr>
          <w:color w:val="auto"/>
          <w:sz w:val="20"/>
          <w:lang w:val="en-GB"/>
        </w:rPr>
      </w:pPr>
      <w:r w:rsidRPr="00214A12">
        <w:rPr>
          <w:color w:val="auto"/>
          <w:sz w:val="20"/>
          <w:lang w:val="en-GB"/>
        </w:rPr>
        <w:t xml:space="preserve">• Presence 0/1 </w:t>
      </w:r>
    </w:p>
    <w:p w14:paraId="59FD47CB" w14:textId="257FDCD0" w:rsidR="00214A12" w:rsidRDefault="00214A12">
      <w:pPr>
        <w:spacing w:after="160" w:line="259" w:lineRule="auto"/>
        <w:rPr>
          <w:color w:val="auto"/>
          <w:sz w:val="20"/>
          <w:lang w:val="en-GB"/>
        </w:rPr>
      </w:pPr>
      <w:r w:rsidRPr="00214A12">
        <w:rPr>
          <w:color w:val="auto"/>
          <w:sz w:val="20"/>
          <w:lang w:val="en-GB"/>
        </w:rPr>
        <w:t xml:space="preserve">• Temperature -40–85°C accuracy ±0.4°C (@ -10–85°C) </w:t>
      </w:r>
    </w:p>
    <w:p w14:paraId="1BC11548" w14:textId="76558A78" w:rsidR="00C365D4" w:rsidRDefault="00214A12">
      <w:pPr>
        <w:spacing w:after="160" w:line="259" w:lineRule="auto"/>
        <w:rPr>
          <w:color w:val="auto"/>
          <w:sz w:val="20"/>
          <w:lang w:val="en-GB"/>
        </w:rPr>
      </w:pPr>
      <w:r w:rsidRPr="00214A12">
        <w:rPr>
          <w:color w:val="auto"/>
          <w:sz w:val="20"/>
          <w:lang w:val="en-GB"/>
        </w:rPr>
        <w:t xml:space="preserve">• Relative Humidity 0-100% accuracy ±4% RH (@ 0– 80% RH, @ 25°C) </w:t>
      </w:r>
    </w:p>
    <w:p w14:paraId="75D3CACA" w14:textId="5372EB71" w:rsidR="00C365D4" w:rsidRDefault="00C365D4">
      <w:pPr>
        <w:spacing w:after="160" w:line="259" w:lineRule="auto"/>
        <w:rPr>
          <w:color w:val="auto"/>
          <w:sz w:val="20"/>
          <w:lang w:val="en-GB"/>
        </w:rPr>
      </w:pPr>
    </w:p>
    <w:p w14:paraId="7BA1B5F1" w14:textId="77777777" w:rsidR="00C365D4" w:rsidRDefault="00214A12">
      <w:pPr>
        <w:spacing w:after="160" w:line="259" w:lineRule="auto"/>
        <w:rPr>
          <w:color w:val="auto"/>
          <w:sz w:val="20"/>
          <w:lang w:val="en-GB"/>
        </w:rPr>
      </w:pPr>
      <w:r w:rsidRPr="00214A12">
        <w:rPr>
          <w:color w:val="auto"/>
          <w:sz w:val="20"/>
          <w:lang w:val="en-GB"/>
        </w:rPr>
        <w:t xml:space="preserve">Dimensions: ............... 56 x 35 x 23 mm </w:t>
      </w:r>
    </w:p>
    <w:p w14:paraId="05B387C9" w14:textId="3DCEA42D" w:rsidR="00906C8A" w:rsidRPr="00B75065" w:rsidRDefault="00906C8A" w:rsidP="00AD1777">
      <w:pPr>
        <w:spacing w:after="0" w:line="240" w:lineRule="auto"/>
        <w:rPr>
          <w:color w:val="auto"/>
          <w:sz w:val="20"/>
          <w:lang w:val="en-GB"/>
        </w:rPr>
      </w:pPr>
      <w:r>
        <w:rPr>
          <w:color w:val="auto"/>
          <w:sz w:val="20"/>
          <w:lang w:val="en-GB"/>
        </w:rPr>
        <w:t xml:space="preserve">Battery lifetime </w:t>
      </w:r>
      <w:r w:rsidRPr="00B75065">
        <w:rPr>
          <w:color w:val="auto"/>
          <w:sz w:val="20"/>
          <w:lang w:val="en-GB"/>
        </w:rPr>
        <w:t>expectancy: ........</w:t>
      </w:r>
      <w:r>
        <w:rPr>
          <w:color w:val="auto"/>
          <w:sz w:val="20"/>
          <w:lang w:val="en-GB"/>
        </w:rPr>
        <w:t xml:space="preserve"> </w:t>
      </w:r>
      <w:r w:rsidR="00AD1777" w:rsidRPr="009F07EB">
        <w:rPr>
          <w:rFonts w:ascii="Segoe UI" w:eastAsia="Times New Roman" w:hAnsi="Segoe UI" w:cs="Segoe UI"/>
          <w:color w:val="auto"/>
          <w:sz w:val="21"/>
          <w:lang w:val="en-GB"/>
        </w:rPr>
        <w:t>~</w:t>
      </w:r>
      <w:r w:rsidRPr="00B75065">
        <w:rPr>
          <w:color w:val="auto"/>
          <w:sz w:val="20"/>
          <w:lang w:val="en-GB"/>
        </w:rPr>
        <w:t>2 years</w:t>
      </w:r>
    </w:p>
    <w:p w14:paraId="0FE7B74F" w14:textId="77777777" w:rsidR="00C365D4" w:rsidRDefault="00214A12">
      <w:pPr>
        <w:spacing w:after="160" w:line="259" w:lineRule="auto"/>
        <w:rPr>
          <w:color w:val="auto"/>
          <w:sz w:val="20"/>
          <w:lang w:val="en-GB"/>
        </w:rPr>
      </w:pPr>
      <w:r w:rsidRPr="00214A12">
        <w:rPr>
          <w:color w:val="auto"/>
          <w:sz w:val="20"/>
          <w:lang w:val="en-GB"/>
        </w:rPr>
        <w:t xml:space="preserve">Power supply:............ 1 x CR2450 Lithium batteries (included) </w:t>
      </w:r>
    </w:p>
    <w:p w14:paraId="304C97F8" w14:textId="482B8059" w:rsidR="00C365D4" w:rsidRDefault="00C365D4">
      <w:pPr>
        <w:spacing w:after="160" w:line="259" w:lineRule="auto"/>
        <w:rPr>
          <w:color w:val="auto"/>
          <w:sz w:val="20"/>
          <w:lang w:val="en-GB"/>
        </w:rPr>
      </w:pPr>
    </w:p>
    <w:p w14:paraId="065D6BAD" w14:textId="77777777" w:rsidR="00C365D4" w:rsidRDefault="00214A12">
      <w:pPr>
        <w:spacing w:after="160" w:line="259" w:lineRule="auto"/>
        <w:rPr>
          <w:color w:val="auto"/>
          <w:sz w:val="20"/>
          <w:lang w:val="en-GB"/>
        </w:rPr>
      </w:pPr>
      <w:r w:rsidRPr="00214A12">
        <w:rPr>
          <w:color w:val="auto"/>
          <w:sz w:val="20"/>
          <w:lang w:val="en-GB"/>
        </w:rPr>
        <w:t xml:space="preserve">BLE Bluetooth 4.0 low energy, range &gt;100m with free line of sight Maintenance </w:t>
      </w:r>
    </w:p>
    <w:p w14:paraId="2377801D" w14:textId="77777777" w:rsidR="00B75065" w:rsidRDefault="00214A12">
      <w:pPr>
        <w:spacing w:after="160" w:line="259" w:lineRule="auto"/>
        <w:rPr>
          <w:color w:val="auto"/>
          <w:sz w:val="20"/>
          <w:lang w:val="en-GB"/>
        </w:rPr>
      </w:pPr>
      <w:r w:rsidRPr="00214A12">
        <w:rPr>
          <w:color w:val="auto"/>
          <w:sz w:val="20"/>
          <w:lang w:val="en-GB"/>
        </w:rPr>
        <w:t>Interval: Maintenance-free</w:t>
      </w:r>
    </w:p>
    <w:p w14:paraId="0B4E75C6" w14:textId="77777777" w:rsidR="00B75065" w:rsidRDefault="00B75065">
      <w:pPr>
        <w:spacing w:after="160" w:line="259" w:lineRule="auto"/>
        <w:rPr>
          <w:color w:val="auto"/>
          <w:sz w:val="20"/>
          <w:lang w:val="en-GB"/>
        </w:rPr>
      </w:pPr>
    </w:p>
    <w:p w14:paraId="73105D83" w14:textId="5B3A969C" w:rsidR="00214A12" w:rsidRDefault="00214A12">
      <w:pPr>
        <w:spacing w:after="160" w:line="259" w:lineRule="auto"/>
        <w:rPr>
          <w:lang w:val="en-US"/>
        </w:rPr>
      </w:pPr>
      <w:r>
        <w:rPr>
          <w:lang w:val="en-US"/>
        </w:rPr>
        <w:br w:type="page"/>
      </w:r>
    </w:p>
    <w:p w14:paraId="7DC606FC" w14:textId="77777777" w:rsidR="00214A12" w:rsidRPr="00214A12" w:rsidRDefault="00214A12" w:rsidP="00214A12">
      <w:pPr>
        <w:rPr>
          <w:lang w:val="en-US"/>
        </w:rPr>
      </w:pPr>
    </w:p>
    <w:p w14:paraId="6E1FC382" w14:textId="1F3FDA37" w:rsidR="002A159B" w:rsidRPr="002A159B" w:rsidRDefault="002A159B" w:rsidP="00CA31C4">
      <w:pPr>
        <w:rPr>
          <w:lang w:val="en-GB"/>
        </w:rPr>
      </w:pPr>
    </w:p>
    <w:p w14:paraId="3FF337F9" w14:textId="562F1233" w:rsidR="00B75065" w:rsidRPr="00B75065" w:rsidRDefault="00906C8A" w:rsidP="00CA31C4">
      <w:pPr>
        <w:rPr>
          <w:rFonts w:ascii="Helvetica" w:eastAsiaTheme="majorEastAsia" w:hAnsi="Helvetica" w:cstheme="majorBidi"/>
          <w:color w:val="006DB7"/>
          <w:sz w:val="30"/>
          <w:szCs w:val="30"/>
          <w:lang w:val="en-GB"/>
        </w:rPr>
      </w:pPr>
      <w:r w:rsidRPr="00B75065">
        <w:rPr>
          <w:noProof/>
          <w:color w:val="auto"/>
          <w:sz w:val="20"/>
          <w:lang w:val="en-GB"/>
        </w:rPr>
        <w:drawing>
          <wp:anchor distT="0" distB="0" distL="114300" distR="114300" simplePos="0" relativeHeight="251662336" behindDoc="1" locked="0" layoutInCell="1" allowOverlap="1" wp14:anchorId="5B7A9A01" wp14:editId="48C58367">
            <wp:simplePos x="0" y="0"/>
            <wp:positionH relativeFrom="margin">
              <wp:posOffset>4370705</wp:posOffset>
            </wp:positionH>
            <wp:positionV relativeFrom="paragraph">
              <wp:posOffset>254635</wp:posOffset>
            </wp:positionV>
            <wp:extent cx="1511300" cy="2311400"/>
            <wp:effectExtent l="0" t="0" r="0" b="0"/>
            <wp:wrapTight wrapText="bothSides">
              <wp:wrapPolygon edited="0">
                <wp:start x="21600" y="0"/>
                <wp:lineTo x="363" y="0"/>
                <wp:lineTo x="363" y="21363"/>
                <wp:lineTo x="21600" y="21363"/>
                <wp:lineTo x="2160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9531" r="18489"/>
                    <a:stretch/>
                  </pic:blipFill>
                  <pic:spPr bwMode="auto">
                    <a:xfrm rot="16200000">
                      <a:off x="0" y="0"/>
                      <a:ext cx="1511300" cy="2311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5065" w:rsidRPr="00B75065">
        <w:rPr>
          <w:rFonts w:ascii="Helvetica" w:eastAsiaTheme="majorEastAsia" w:hAnsi="Helvetica" w:cstheme="majorBidi"/>
          <w:color w:val="006DB7"/>
          <w:sz w:val="30"/>
          <w:szCs w:val="30"/>
          <w:lang w:val="en-GB"/>
        </w:rPr>
        <w:t>Description text SECTH</w:t>
      </w:r>
    </w:p>
    <w:p w14:paraId="4DF7E406" w14:textId="37370E5F" w:rsidR="00CA31C4" w:rsidRDefault="00B75065" w:rsidP="00CA31C4">
      <w:pPr>
        <w:rPr>
          <w:rFonts w:ascii="Helvetica" w:eastAsiaTheme="majorEastAsia" w:hAnsi="Helvetica" w:cstheme="majorBidi"/>
          <w:color w:val="006DB7"/>
          <w:szCs w:val="24"/>
          <w:lang w:val="en-GB"/>
        </w:rPr>
      </w:pPr>
      <w:r w:rsidRPr="00B75065">
        <w:rPr>
          <w:rFonts w:ascii="Helvetica" w:eastAsiaTheme="majorEastAsia" w:hAnsi="Helvetica" w:cstheme="majorBidi"/>
          <w:color w:val="006DB7"/>
          <w:szCs w:val="24"/>
          <w:lang w:val="en-GB"/>
        </w:rPr>
        <w:t>Bluetooth sensor – CO</w:t>
      </w:r>
      <w:r w:rsidRPr="00A931C5">
        <w:rPr>
          <w:rFonts w:ascii="Helvetica" w:eastAsiaTheme="majorEastAsia" w:hAnsi="Helvetica" w:cstheme="majorBidi"/>
          <w:color w:val="006DB7"/>
          <w:szCs w:val="24"/>
          <w:vertAlign w:val="subscript"/>
          <w:lang w:val="en-GB"/>
        </w:rPr>
        <w:t>2</w:t>
      </w:r>
      <w:r w:rsidRPr="00B75065">
        <w:rPr>
          <w:rFonts w:ascii="Helvetica" w:eastAsiaTheme="majorEastAsia" w:hAnsi="Helvetica" w:cstheme="majorBidi"/>
          <w:color w:val="006DB7"/>
          <w:szCs w:val="24"/>
          <w:lang w:val="en-GB"/>
        </w:rPr>
        <w:t>, temperature, relative humidity</w:t>
      </w:r>
    </w:p>
    <w:p w14:paraId="537BF721" w14:textId="149491EC" w:rsidR="00B75065" w:rsidRDefault="00B75065" w:rsidP="00CA31C4">
      <w:pPr>
        <w:rPr>
          <w:color w:val="auto"/>
          <w:sz w:val="20"/>
          <w:lang w:val="en-GB"/>
        </w:rPr>
      </w:pPr>
      <w:r w:rsidRPr="00B75065">
        <w:rPr>
          <w:color w:val="auto"/>
          <w:sz w:val="20"/>
          <w:lang w:val="en-GB"/>
        </w:rPr>
        <w:t>The SECTH sensor, is an advanced and versatile 3-in-1 Indoor Air Quality monitor. It measures CO</w:t>
      </w:r>
      <w:r w:rsidRPr="00A931C5">
        <w:rPr>
          <w:color w:val="auto"/>
          <w:sz w:val="20"/>
          <w:vertAlign w:val="subscript"/>
          <w:lang w:val="en-GB"/>
        </w:rPr>
        <w:t>2</w:t>
      </w:r>
      <w:r w:rsidRPr="00B75065">
        <w:rPr>
          <w:color w:val="auto"/>
          <w:sz w:val="20"/>
          <w:lang w:val="en-GB"/>
        </w:rPr>
        <w:t xml:space="preserve"> concentration, temperature and humidity in the ambient air accurately without need for additional compensation – true read. The measured parameters are conveniently combined into one common indicator – the Senseair Index – describing how your performance is affected by the ambient air. Battery lifetime is up to 2 years.</w:t>
      </w:r>
    </w:p>
    <w:p w14:paraId="4692FCB7" w14:textId="6729DC48" w:rsidR="00B75065" w:rsidRPr="00B75065" w:rsidRDefault="00B75065" w:rsidP="00B75065">
      <w:pPr>
        <w:spacing w:after="160" w:line="259" w:lineRule="auto"/>
        <w:rPr>
          <w:color w:val="auto"/>
          <w:sz w:val="20"/>
          <w:lang w:val="en-GB"/>
        </w:rPr>
      </w:pPr>
      <w:r w:rsidRPr="00B75065">
        <w:rPr>
          <w:color w:val="auto"/>
          <w:sz w:val="20"/>
          <w:lang w:val="en-GB"/>
        </w:rPr>
        <w:t>The measured data is shown on a high-resolution display and the overall indoor air quality is intuitively indicated by the stylish LED elements. The data is wirelessly transmitted using an open protocol and can be viewed using a laptop dashboard or a smart phone app.</w:t>
      </w:r>
    </w:p>
    <w:p w14:paraId="1F6F720F" w14:textId="1177737B" w:rsidR="00B75065" w:rsidRPr="00B75065" w:rsidRDefault="00B75065" w:rsidP="00B75065">
      <w:pPr>
        <w:spacing w:after="160" w:line="259" w:lineRule="auto"/>
        <w:rPr>
          <w:color w:val="auto"/>
          <w:sz w:val="20"/>
          <w:lang w:val="en-GB"/>
        </w:rPr>
      </w:pPr>
    </w:p>
    <w:p w14:paraId="6A994AAA" w14:textId="77777777" w:rsidR="00B75065" w:rsidRPr="00B75065" w:rsidRDefault="00B75065" w:rsidP="00B75065">
      <w:pPr>
        <w:spacing w:after="160" w:line="259" w:lineRule="auto"/>
        <w:rPr>
          <w:color w:val="auto"/>
          <w:sz w:val="20"/>
          <w:lang w:val="en-GB"/>
        </w:rPr>
      </w:pPr>
      <w:r w:rsidRPr="00B75065">
        <w:rPr>
          <w:color w:val="auto"/>
          <w:sz w:val="20"/>
          <w:lang w:val="en-GB"/>
        </w:rPr>
        <w:t>Standard specification</w:t>
      </w:r>
    </w:p>
    <w:p w14:paraId="79846DD6" w14:textId="77777777" w:rsidR="00B75065" w:rsidRPr="00B75065" w:rsidRDefault="00B75065" w:rsidP="00B75065">
      <w:pPr>
        <w:spacing w:after="160" w:line="259" w:lineRule="auto"/>
        <w:rPr>
          <w:color w:val="auto"/>
          <w:sz w:val="20"/>
          <w:lang w:val="en-GB"/>
        </w:rPr>
      </w:pPr>
      <w:r w:rsidRPr="00B75065">
        <w:rPr>
          <w:color w:val="auto"/>
          <w:sz w:val="20"/>
          <w:lang w:val="en-GB"/>
        </w:rPr>
        <w:t>Measured gas Carbon dioxide (CO</w:t>
      </w:r>
      <w:r w:rsidRPr="00A931C5">
        <w:rPr>
          <w:color w:val="auto"/>
          <w:sz w:val="20"/>
          <w:vertAlign w:val="subscript"/>
          <w:lang w:val="en-GB"/>
        </w:rPr>
        <w:t>2</w:t>
      </w:r>
      <w:r w:rsidRPr="00B75065">
        <w:rPr>
          <w:color w:val="auto"/>
          <w:sz w:val="20"/>
          <w:lang w:val="en-GB"/>
        </w:rPr>
        <w:t xml:space="preserve">), operating principle Non-dispersive infrared (NDIR) </w:t>
      </w:r>
    </w:p>
    <w:p w14:paraId="2D1585D1" w14:textId="77777777" w:rsidR="00B75065" w:rsidRDefault="00B75065" w:rsidP="00CA31C4">
      <w:pPr>
        <w:rPr>
          <w:lang w:val="en-US"/>
        </w:rPr>
      </w:pPr>
    </w:p>
    <w:p w14:paraId="3108F08F" w14:textId="6876B548" w:rsidR="00B75065" w:rsidRPr="00B75065" w:rsidRDefault="00B75065" w:rsidP="00B75065">
      <w:pPr>
        <w:spacing w:after="160" w:line="259" w:lineRule="auto"/>
        <w:rPr>
          <w:color w:val="auto"/>
          <w:sz w:val="20"/>
          <w:lang w:val="en-GB"/>
        </w:rPr>
      </w:pPr>
      <w:r w:rsidRPr="00B75065">
        <w:rPr>
          <w:color w:val="auto"/>
          <w:sz w:val="20"/>
          <w:lang w:val="en-GB"/>
        </w:rPr>
        <w:t xml:space="preserve">Measurements </w:t>
      </w:r>
    </w:p>
    <w:p w14:paraId="458BF112" w14:textId="77777777" w:rsidR="00B75065" w:rsidRPr="00B75065" w:rsidRDefault="00B75065" w:rsidP="00B75065">
      <w:pPr>
        <w:spacing w:after="160" w:line="259" w:lineRule="auto"/>
        <w:rPr>
          <w:color w:val="auto"/>
          <w:sz w:val="20"/>
          <w:lang w:val="en-GB"/>
        </w:rPr>
      </w:pPr>
      <w:r w:rsidRPr="00B75065">
        <w:rPr>
          <w:color w:val="auto"/>
          <w:sz w:val="20"/>
          <w:lang w:val="en-GB"/>
        </w:rPr>
        <w:t>• CO</w:t>
      </w:r>
      <w:r w:rsidRPr="00A931C5">
        <w:rPr>
          <w:color w:val="auto"/>
          <w:sz w:val="20"/>
          <w:vertAlign w:val="subscript"/>
          <w:lang w:val="en-GB"/>
        </w:rPr>
        <w:t>2</w:t>
      </w:r>
      <w:r w:rsidRPr="00B75065">
        <w:rPr>
          <w:color w:val="auto"/>
          <w:sz w:val="20"/>
          <w:lang w:val="en-GB"/>
        </w:rPr>
        <w:t xml:space="preserve"> 400–5000ppm accuracy ±30ppm ± 3% of reading (@15–35°C and 0–80% RH) </w:t>
      </w:r>
    </w:p>
    <w:p w14:paraId="339FF19C" w14:textId="1A04CF28" w:rsidR="00B75065" w:rsidRPr="00B75065" w:rsidRDefault="00B75065" w:rsidP="00B75065">
      <w:pPr>
        <w:spacing w:after="160" w:line="259" w:lineRule="auto"/>
        <w:rPr>
          <w:color w:val="auto"/>
          <w:sz w:val="20"/>
          <w:lang w:val="en-GB"/>
        </w:rPr>
      </w:pPr>
      <w:r w:rsidRPr="00B75065">
        <w:rPr>
          <w:color w:val="auto"/>
          <w:sz w:val="20"/>
          <w:lang w:val="en-GB"/>
        </w:rPr>
        <w:t xml:space="preserve">• Temperature -40–85°C accuracy ±0.1°C (@25°C), ±1.0°C (@ 0–50°C) </w:t>
      </w:r>
    </w:p>
    <w:p w14:paraId="08EB4834" w14:textId="77777777" w:rsidR="00B75065" w:rsidRPr="00B75065" w:rsidRDefault="00B75065" w:rsidP="00B75065">
      <w:pPr>
        <w:spacing w:after="160" w:line="259" w:lineRule="auto"/>
        <w:rPr>
          <w:color w:val="auto"/>
          <w:sz w:val="20"/>
          <w:lang w:val="en-GB"/>
        </w:rPr>
      </w:pPr>
      <w:r w:rsidRPr="00B75065">
        <w:rPr>
          <w:color w:val="auto"/>
          <w:sz w:val="20"/>
          <w:lang w:val="en-GB"/>
        </w:rPr>
        <w:t xml:space="preserve">• Relative Humidity 0-100% accuracy ±3% RH (@ 20– 80% RH, @ 25°C) </w:t>
      </w:r>
    </w:p>
    <w:p w14:paraId="68FED780" w14:textId="77777777" w:rsidR="00B75065" w:rsidRPr="00B75065" w:rsidRDefault="00B75065" w:rsidP="00B75065">
      <w:pPr>
        <w:spacing w:after="160" w:line="259" w:lineRule="auto"/>
        <w:rPr>
          <w:color w:val="auto"/>
          <w:sz w:val="20"/>
          <w:lang w:val="en-GB"/>
        </w:rPr>
      </w:pPr>
    </w:p>
    <w:p w14:paraId="36F4D8CD" w14:textId="77777777" w:rsidR="00B75065" w:rsidRPr="00B75065" w:rsidRDefault="00B75065" w:rsidP="00CA31C4">
      <w:pPr>
        <w:rPr>
          <w:color w:val="auto"/>
          <w:sz w:val="20"/>
          <w:lang w:val="en-GB"/>
        </w:rPr>
      </w:pPr>
      <w:r w:rsidRPr="00B75065">
        <w:rPr>
          <w:color w:val="auto"/>
          <w:sz w:val="20"/>
          <w:lang w:val="en-GB"/>
        </w:rPr>
        <w:t xml:space="preserve">Dimensions: ............... 148 x 58 x 29 mm </w:t>
      </w:r>
    </w:p>
    <w:p w14:paraId="024E9C40" w14:textId="29F49E27" w:rsidR="00B75065" w:rsidRPr="002F3570" w:rsidRDefault="00906C8A" w:rsidP="00AD1777">
      <w:pPr>
        <w:spacing w:after="0" w:line="240" w:lineRule="auto"/>
        <w:rPr>
          <w:rFonts w:ascii="Segoe UI" w:eastAsia="Times New Roman" w:hAnsi="Segoe UI" w:cs="Segoe UI"/>
          <w:color w:val="auto"/>
          <w:sz w:val="21"/>
          <w:lang w:val="en-US"/>
        </w:rPr>
      </w:pPr>
      <w:r>
        <w:rPr>
          <w:color w:val="auto"/>
          <w:sz w:val="20"/>
          <w:lang w:val="en-GB"/>
        </w:rPr>
        <w:t xml:space="preserve">Battery lifetime </w:t>
      </w:r>
      <w:r w:rsidR="00B75065" w:rsidRPr="00B75065">
        <w:rPr>
          <w:color w:val="auto"/>
          <w:sz w:val="20"/>
          <w:lang w:val="en-GB"/>
        </w:rPr>
        <w:t>expectancy: ........</w:t>
      </w:r>
      <w:r>
        <w:rPr>
          <w:color w:val="auto"/>
          <w:sz w:val="20"/>
          <w:lang w:val="en-GB"/>
        </w:rPr>
        <w:t xml:space="preserve"> </w:t>
      </w:r>
      <w:r w:rsidR="00AD1777" w:rsidRPr="002F3570">
        <w:rPr>
          <w:rFonts w:ascii="Segoe UI" w:eastAsia="Times New Roman" w:hAnsi="Segoe UI" w:cs="Segoe UI"/>
          <w:color w:val="auto"/>
          <w:sz w:val="21"/>
          <w:lang w:val="en-US"/>
        </w:rPr>
        <w:t>~2</w:t>
      </w:r>
      <w:r w:rsidR="00B75065" w:rsidRPr="00B75065">
        <w:rPr>
          <w:color w:val="auto"/>
          <w:sz w:val="20"/>
          <w:lang w:val="en-GB"/>
        </w:rPr>
        <w:t xml:space="preserve"> years</w:t>
      </w:r>
    </w:p>
    <w:p w14:paraId="7B8A0D1E" w14:textId="77777777" w:rsidR="00B75065" w:rsidRPr="00B75065" w:rsidRDefault="00B75065" w:rsidP="00CA31C4">
      <w:pPr>
        <w:rPr>
          <w:color w:val="auto"/>
          <w:sz w:val="20"/>
          <w:lang w:val="en-GB"/>
        </w:rPr>
      </w:pPr>
      <w:r w:rsidRPr="00B75065">
        <w:rPr>
          <w:color w:val="auto"/>
          <w:sz w:val="20"/>
          <w:lang w:val="en-GB"/>
        </w:rPr>
        <w:t xml:space="preserve">Power supply:............ 2x3.6V AA Lithium batteries (included) </w:t>
      </w:r>
    </w:p>
    <w:p w14:paraId="23D376C5" w14:textId="77777777" w:rsidR="00B75065" w:rsidRPr="00B75065" w:rsidRDefault="00B75065" w:rsidP="00CA31C4">
      <w:pPr>
        <w:rPr>
          <w:color w:val="auto"/>
          <w:sz w:val="20"/>
          <w:lang w:val="en-GB"/>
        </w:rPr>
      </w:pPr>
    </w:p>
    <w:p w14:paraId="07400FD4" w14:textId="77777777" w:rsidR="00B75065" w:rsidRPr="00B75065" w:rsidRDefault="00B75065" w:rsidP="00CA31C4">
      <w:pPr>
        <w:rPr>
          <w:color w:val="auto"/>
          <w:sz w:val="20"/>
          <w:lang w:val="en-GB"/>
        </w:rPr>
      </w:pPr>
      <w:r w:rsidRPr="00B75065">
        <w:rPr>
          <w:color w:val="auto"/>
          <w:sz w:val="20"/>
          <w:lang w:val="en-GB"/>
        </w:rPr>
        <w:t xml:space="preserve">BLE Bluetooth 4.2 low energy, range up to 200m with free line of sight </w:t>
      </w:r>
    </w:p>
    <w:p w14:paraId="3F4E4245" w14:textId="77777777" w:rsidR="00B75065" w:rsidRPr="00B75065" w:rsidRDefault="00B75065" w:rsidP="00CA31C4">
      <w:pPr>
        <w:rPr>
          <w:color w:val="auto"/>
          <w:sz w:val="20"/>
          <w:lang w:val="en-GB"/>
        </w:rPr>
      </w:pPr>
      <w:r w:rsidRPr="00B75065">
        <w:rPr>
          <w:color w:val="auto"/>
          <w:sz w:val="20"/>
          <w:lang w:val="en-GB"/>
        </w:rPr>
        <w:t>Display: ...................... LCD memory display with CO</w:t>
      </w:r>
      <w:r w:rsidRPr="00A931C5">
        <w:rPr>
          <w:color w:val="auto"/>
          <w:sz w:val="20"/>
          <w:vertAlign w:val="subscript"/>
          <w:lang w:val="en-GB"/>
        </w:rPr>
        <w:t>2</w:t>
      </w:r>
      <w:r w:rsidRPr="00B75065">
        <w:rPr>
          <w:color w:val="auto"/>
          <w:sz w:val="20"/>
          <w:lang w:val="en-GB"/>
        </w:rPr>
        <w:t xml:space="preserve"> (ppm), Temperature (°C) and Humidity (%RH) </w:t>
      </w:r>
    </w:p>
    <w:p w14:paraId="1CC83961" w14:textId="4E81A5C8" w:rsidR="00B75065" w:rsidRPr="00B75065" w:rsidRDefault="00A931C5" w:rsidP="00CA31C4">
      <w:pPr>
        <w:rPr>
          <w:color w:val="auto"/>
          <w:sz w:val="20"/>
          <w:lang w:val="en-GB"/>
        </w:rPr>
      </w:pPr>
      <w:r>
        <w:rPr>
          <w:color w:val="auto"/>
          <w:sz w:val="20"/>
          <w:lang w:val="en-GB"/>
        </w:rPr>
        <w:t>-</w:t>
      </w:r>
      <w:bookmarkStart w:id="0" w:name="_GoBack"/>
      <w:bookmarkEnd w:id="0"/>
    </w:p>
    <w:p w14:paraId="2E95FAD8" w14:textId="7915337B" w:rsidR="00B75065" w:rsidRPr="00B75065" w:rsidRDefault="00B75065" w:rsidP="00CA31C4">
      <w:pPr>
        <w:rPr>
          <w:color w:val="auto"/>
          <w:sz w:val="20"/>
          <w:lang w:val="en-GB"/>
        </w:rPr>
      </w:pPr>
      <w:r w:rsidRPr="00B75065">
        <w:rPr>
          <w:color w:val="auto"/>
          <w:sz w:val="20"/>
          <w:lang w:val="en-GB"/>
        </w:rPr>
        <w:t>Maintenance Interval: Maintenance-free</w:t>
      </w:r>
    </w:p>
    <w:sectPr w:rsidR="00B75065" w:rsidRPr="00B75065" w:rsidSect="00EB3F39">
      <w:headerReference w:type="default" r:id="rId13"/>
      <w:pgSz w:w="11906" w:h="16838"/>
      <w:pgMar w:top="1417" w:right="1417" w:bottom="1417" w:left="1417" w:header="397"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BCC9E" w16cex:dateUtc="2021-05-04T11: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3CEC2" w14:textId="77777777" w:rsidR="00FD58FF" w:rsidRDefault="00FD58FF" w:rsidP="00EB3F39">
      <w:pPr>
        <w:spacing w:after="0" w:line="240" w:lineRule="auto"/>
      </w:pPr>
      <w:r>
        <w:separator/>
      </w:r>
    </w:p>
  </w:endnote>
  <w:endnote w:type="continuationSeparator" w:id="0">
    <w:p w14:paraId="15EBE640" w14:textId="77777777" w:rsidR="00FD58FF" w:rsidRDefault="00FD58FF" w:rsidP="00EB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Pro-Roman">
    <w:altName w:val="Yu Gothic"/>
    <w:panose1 w:val="020B0604020202020204"/>
    <w:charset w:val="8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25AE3" w14:textId="77777777" w:rsidR="00FD58FF" w:rsidRDefault="00FD58FF" w:rsidP="00EB3F39">
      <w:pPr>
        <w:spacing w:after="0" w:line="240" w:lineRule="auto"/>
      </w:pPr>
      <w:r>
        <w:separator/>
      </w:r>
    </w:p>
  </w:footnote>
  <w:footnote w:type="continuationSeparator" w:id="0">
    <w:p w14:paraId="403138BC" w14:textId="77777777" w:rsidR="00FD58FF" w:rsidRDefault="00FD58FF" w:rsidP="00EB3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68CCC" w14:textId="77777777" w:rsidR="00EB3F39" w:rsidRDefault="00EB3F39" w:rsidP="00EB3F39">
    <w:pPr>
      <w:pStyle w:val="Sidhuvud"/>
      <w:tabs>
        <w:tab w:val="clear" w:pos="4536"/>
        <w:tab w:val="clear" w:pos="9072"/>
        <w:tab w:val="left" w:pos="2460"/>
      </w:tabs>
    </w:pPr>
    <w:r>
      <w:rPr>
        <w:noProof/>
      </w:rPr>
      <w:drawing>
        <wp:anchor distT="0" distB="0" distL="114300" distR="114300" simplePos="0" relativeHeight="251660288" behindDoc="1" locked="0" layoutInCell="1" allowOverlap="1" wp14:anchorId="7EE0552B" wp14:editId="7F304542">
          <wp:simplePos x="0" y="0"/>
          <wp:positionH relativeFrom="column">
            <wp:posOffset>-304256</wp:posOffset>
          </wp:positionH>
          <wp:positionV relativeFrom="paragraph">
            <wp:posOffset>-107315</wp:posOffset>
          </wp:positionV>
          <wp:extent cx="720000" cy="792000"/>
          <wp:effectExtent l="0" t="0" r="4445" b="8255"/>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dab_tag.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79DDF1E1" wp14:editId="52953D26">
              <wp:simplePos x="0" y="0"/>
              <wp:positionH relativeFrom="column">
                <wp:posOffset>1803400</wp:posOffset>
              </wp:positionH>
              <wp:positionV relativeFrom="paragraph">
                <wp:posOffset>-8255</wp:posOffset>
              </wp:positionV>
              <wp:extent cx="4512945" cy="309245"/>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945" cy="3092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type="none" w="sm" len="sm"/>
                            <a:tailEnd type="none" w="sm" len="sm"/>
                          </a14:hiddenLine>
                        </a:ext>
                        <a:ext uri="{AF507438-7753-43E0-B8FC-AC1667EBCBE1}">
                          <a14:hiddenEffects xmlns:a14="http://schemas.microsoft.com/office/drawing/2010/main">
                            <a:effectLst/>
                          </a14:hiddenEffects>
                        </a:ext>
                      </a:extLst>
                    </wps:spPr>
                    <wps:txbx>
                      <w:txbxContent>
                        <w:p w14:paraId="3EABB454" w14:textId="77777777" w:rsidR="00EB3F39" w:rsidRPr="003F1FFF" w:rsidRDefault="00EB3F39" w:rsidP="00EB3F39">
                          <w:pPr>
                            <w:jc w:val="right"/>
                            <w:rPr>
                              <w:rFonts w:cs="Arial"/>
                              <w:b/>
                              <w:bCs/>
                              <w:color w:val="AAAAAA"/>
                              <w:sz w:val="18"/>
                              <w:szCs w:val="18"/>
                              <w:lang w:val="en-GB"/>
                            </w:rPr>
                          </w:pPr>
                          <w:r>
                            <w:rPr>
                              <w:rFonts w:cs="Arial"/>
                              <w:b/>
                              <w:bCs/>
                              <w:color w:val="AAAAAA"/>
                              <w:sz w:val="18"/>
                              <w:szCs w:val="18"/>
                              <w:lang w:val="en-GB"/>
                            </w:rPr>
                            <w:t>L</w:t>
                          </w:r>
                          <w:r w:rsidRPr="003F1FFF">
                            <w:rPr>
                              <w:rFonts w:cs="Arial"/>
                              <w:b/>
                              <w:bCs/>
                              <w:color w:val="AAAAAA"/>
                              <w:sz w:val="18"/>
                              <w:szCs w:val="18"/>
                              <w:lang w:val="en-GB"/>
                            </w:rPr>
                            <w:t xml:space="preserve">indab  </w:t>
                          </w:r>
                          <w:r w:rsidRPr="003F1FFF">
                            <w:rPr>
                              <w:rFonts w:ascii="Arial Black" w:hAnsi="Arial Black"/>
                              <w:b/>
                              <w:bCs/>
                              <w:color w:val="AAAAAA"/>
                              <w:sz w:val="18"/>
                              <w:szCs w:val="18"/>
                              <w:lang w:val="en-GB"/>
                            </w:rPr>
                            <w:t>|</w:t>
                          </w:r>
                          <w:r w:rsidRPr="003F1FFF">
                            <w:rPr>
                              <w:rFonts w:cs="Arial"/>
                              <w:b/>
                              <w:bCs/>
                              <w:color w:val="AAAAAA"/>
                              <w:sz w:val="18"/>
                              <w:szCs w:val="18"/>
                              <w:lang w:val="en-GB"/>
                            </w:rPr>
                            <w:t xml:space="preserve">  </w:t>
                          </w:r>
                          <w:r>
                            <w:rPr>
                              <w:rFonts w:cs="Arial"/>
                              <w:b/>
                              <w:bCs/>
                              <w:color w:val="AAAAAA"/>
                              <w:sz w:val="18"/>
                              <w:szCs w:val="18"/>
                              <w:lang w:val="en-GB"/>
                            </w:rPr>
                            <w:t>we simplify construction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DF1E1" id="Rectangle 13" o:spid="_x0000_s1027" style="position:absolute;margin-left:142pt;margin-top:-.65pt;width:355.35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" filled="f" fillcolor="#0c9" stroked="f" strokeweight="1pt">
              <v:stroke startarrowwidth="narrow" startarrowlength="short" endarrowwidth="narrow" endarrowlength="short"/>
              <v:textbox>
                <w:txbxContent>
                  <w:p w14:paraId="3EABB454" w14:textId="77777777" w:rsidR="00EB3F39" w:rsidRPr="003F1FFF" w:rsidRDefault="00EB3F39" w:rsidP="00EB3F39">
                    <w:pPr>
                      <w:jc w:val="right"/>
                      <w:rPr>
                        <w:rFonts w:cs="Arial"/>
                        <w:b/>
                        <w:bCs/>
                        <w:color w:val="AAAAAA"/>
                        <w:sz w:val="18"/>
                        <w:szCs w:val="18"/>
                        <w:lang w:val="en-GB"/>
                      </w:rPr>
                    </w:pPr>
                    <w:r>
                      <w:rPr>
                        <w:rFonts w:cs="Arial"/>
                        <w:b/>
                        <w:bCs/>
                        <w:color w:val="AAAAAA"/>
                        <w:sz w:val="18"/>
                        <w:szCs w:val="18"/>
                        <w:lang w:val="en-GB"/>
                      </w:rPr>
                      <w:t>L</w:t>
                    </w:r>
                    <w:r w:rsidRPr="003F1FFF">
                      <w:rPr>
                        <w:rFonts w:cs="Arial"/>
                        <w:b/>
                        <w:bCs/>
                        <w:color w:val="AAAAAA"/>
                        <w:sz w:val="18"/>
                        <w:szCs w:val="18"/>
                        <w:lang w:val="en-GB"/>
                      </w:rPr>
                      <w:t xml:space="preserve">indab  </w:t>
                    </w:r>
                    <w:r w:rsidRPr="003F1FFF">
                      <w:rPr>
                        <w:rFonts w:ascii="Arial Black" w:hAnsi="Arial Black"/>
                        <w:b/>
                        <w:bCs/>
                        <w:color w:val="AAAAAA"/>
                        <w:sz w:val="18"/>
                        <w:szCs w:val="18"/>
                        <w:lang w:val="en-GB"/>
                      </w:rPr>
                      <w:t>|</w:t>
                    </w:r>
                    <w:r w:rsidRPr="003F1FFF">
                      <w:rPr>
                        <w:rFonts w:cs="Arial"/>
                        <w:b/>
                        <w:bCs/>
                        <w:color w:val="AAAAAA"/>
                        <w:sz w:val="18"/>
                        <w:szCs w:val="18"/>
                        <w:lang w:val="en-GB"/>
                      </w:rPr>
                      <w:t xml:space="preserve">  </w:t>
                    </w:r>
                    <w:r>
                      <w:rPr>
                        <w:rFonts w:cs="Arial"/>
                        <w:b/>
                        <w:bCs/>
                        <w:color w:val="AAAAAA"/>
                        <w:sz w:val="18"/>
                        <w:szCs w:val="18"/>
                        <w:lang w:val="en-GB"/>
                      </w:rPr>
                      <w:t>we simplify construction</w:t>
                    </w:r>
                  </w:p>
                </w:txbxContent>
              </v:textbox>
            </v:rect>
          </w:pict>
        </mc:Fallback>
      </mc:AlternateContent>
    </w:r>
    <w:r>
      <w:tab/>
    </w:r>
  </w:p>
  <w:p w14:paraId="1E94281B" w14:textId="77777777" w:rsidR="00EB3F39" w:rsidRDefault="00EB3F3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65296"/>
    <w:multiLevelType w:val="hybridMultilevel"/>
    <w:tmpl w:val="01348B76"/>
    <w:lvl w:ilvl="0" w:tplc="7B12D518">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0D1523"/>
    <w:multiLevelType w:val="hybridMultilevel"/>
    <w:tmpl w:val="35C8C31E"/>
    <w:lvl w:ilvl="0" w:tplc="C6564EE2">
      <w:numFmt w:val="bullet"/>
      <w:lvlText w:val="•"/>
      <w:lvlJc w:val="left"/>
      <w:pPr>
        <w:ind w:left="1080" w:hanging="360"/>
      </w:pPr>
      <w:rPr>
        <w:rFonts w:ascii="HelveticaNeueLTPro-Roman" w:eastAsia="HelveticaNeueLTPro-Roman" w:hAnsi="HelveticaNeueLTPro-Roman" w:cs="HelveticaNeueLTPro-Roman" w:hint="eastAsia"/>
      </w:rPr>
    </w:lvl>
    <w:lvl w:ilvl="1" w:tplc="041D0003" w:tentative="1">
      <w:start w:val="1"/>
      <w:numFmt w:val="bullet"/>
      <w:lvlText w:val="o"/>
      <w:lvlJc w:val="left"/>
      <w:pPr>
        <w:ind w:left="856" w:hanging="360"/>
      </w:pPr>
      <w:rPr>
        <w:rFonts w:ascii="Courier New" w:hAnsi="Courier New" w:cs="Courier New" w:hint="default"/>
      </w:rPr>
    </w:lvl>
    <w:lvl w:ilvl="2" w:tplc="041D0005" w:tentative="1">
      <w:start w:val="1"/>
      <w:numFmt w:val="bullet"/>
      <w:lvlText w:val=""/>
      <w:lvlJc w:val="left"/>
      <w:pPr>
        <w:ind w:left="1576" w:hanging="360"/>
      </w:pPr>
      <w:rPr>
        <w:rFonts w:ascii="Wingdings" w:hAnsi="Wingdings" w:hint="default"/>
      </w:rPr>
    </w:lvl>
    <w:lvl w:ilvl="3" w:tplc="041D0001" w:tentative="1">
      <w:start w:val="1"/>
      <w:numFmt w:val="bullet"/>
      <w:lvlText w:val=""/>
      <w:lvlJc w:val="left"/>
      <w:pPr>
        <w:ind w:left="2296" w:hanging="360"/>
      </w:pPr>
      <w:rPr>
        <w:rFonts w:ascii="Symbol" w:hAnsi="Symbol" w:hint="default"/>
      </w:rPr>
    </w:lvl>
    <w:lvl w:ilvl="4" w:tplc="041D0003" w:tentative="1">
      <w:start w:val="1"/>
      <w:numFmt w:val="bullet"/>
      <w:lvlText w:val="o"/>
      <w:lvlJc w:val="left"/>
      <w:pPr>
        <w:ind w:left="3016" w:hanging="360"/>
      </w:pPr>
      <w:rPr>
        <w:rFonts w:ascii="Courier New" w:hAnsi="Courier New" w:cs="Courier New" w:hint="default"/>
      </w:rPr>
    </w:lvl>
    <w:lvl w:ilvl="5" w:tplc="041D0005" w:tentative="1">
      <w:start w:val="1"/>
      <w:numFmt w:val="bullet"/>
      <w:lvlText w:val=""/>
      <w:lvlJc w:val="left"/>
      <w:pPr>
        <w:ind w:left="3736" w:hanging="360"/>
      </w:pPr>
      <w:rPr>
        <w:rFonts w:ascii="Wingdings" w:hAnsi="Wingdings" w:hint="default"/>
      </w:rPr>
    </w:lvl>
    <w:lvl w:ilvl="6" w:tplc="041D0001" w:tentative="1">
      <w:start w:val="1"/>
      <w:numFmt w:val="bullet"/>
      <w:lvlText w:val=""/>
      <w:lvlJc w:val="left"/>
      <w:pPr>
        <w:ind w:left="4456" w:hanging="360"/>
      </w:pPr>
      <w:rPr>
        <w:rFonts w:ascii="Symbol" w:hAnsi="Symbol" w:hint="default"/>
      </w:rPr>
    </w:lvl>
    <w:lvl w:ilvl="7" w:tplc="041D0003" w:tentative="1">
      <w:start w:val="1"/>
      <w:numFmt w:val="bullet"/>
      <w:lvlText w:val="o"/>
      <w:lvlJc w:val="left"/>
      <w:pPr>
        <w:ind w:left="5176" w:hanging="360"/>
      </w:pPr>
      <w:rPr>
        <w:rFonts w:ascii="Courier New" w:hAnsi="Courier New" w:cs="Courier New" w:hint="default"/>
      </w:rPr>
    </w:lvl>
    <w:lvl w:ilvl="8" w:tplc="041D0005" w:tentative="1">
      <w:start w:val="1"/>
      <w:numFmt w:val="bullet"/>
      <w:lvlText w:val=""/>
      <w:lvlJc w:val="left"/>
      <w:pPr>
        <w:ind w:left="5896" w:hanging="360"/>
      </w:pPr>
      <w:rPr>
        <w:rFonts w:ascii="Wingdings" w:hAnsi="Wingdings" w:hint="default"/>
      </w:rPr>
    </w:lvl>
  </w:abstractNum>
  <w:abstractNum w:abstractNumId="2" w15:restartNumberingAfterBreak="0">
    <w:nsid w:val="2DBE1C5D"/>
    <w:multiLevelType w:val="hybridMultilevel"/>
    <w:tmpl w:val="9C3080CC"/>
    <w:lvl w:ilvl="0" w:tplc="C6564EE2">
      <w:numFmt w:val="bullet"/>
      <w:lvlText w:val="•"/>
      <w:lvlJc w:val="left"/>
      <w:pPr>
        <w:ind w:left="1664" w:hanging="360"/>
      </w:pPr>
      <w:rPr>
        <w:rFonts w:ascii="HelveticaNeueLTPro-Roman" w:eastAsia="HelveticaNeueLTPro-Roman" w:hAnsi="HelveticaNeueLTPro-Roman" w:cs="HelveticaNeueLTPro-Roman" w:hint="eastAsia"/>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 w15:restartNumberingAfterBreak="0">
    <w:nsid w:val="39012025"/>
    <w:multiLevelType w:val="hybridMultilevel"/>
    <w:tmpl w:val="80D28D40"/>
    <w:lvl w:ilvl="0" w:tplc="7B12D518">
      <w:numFmt w:val="bullet"/>
      <w:lvlText w:val="-"/>
      <w:lvlJc w:val="left"/>
      <w:pPr>
        <w:ind w:left="720" w:hanging="360"/>
      </w:pPr>
      <w:rPr>
        <w:rFonts w:ascii="Verdana" w:eastAsiaTheme="minorEastAsia"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CE47C7A"/>
    <w:multiLevelType w:val="hybridMultilevel"/>
    <w:tmpl w:val="6638CFC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5" w15:restartNumberingAfterBreak="0">
    <w:nsid w:val="7C3D71DA"/>
    <w:multiLevelType w:val="hybridMultilevel"/>
    <w:tmpl w:val="318AF94E"/>
    <w:lvl w:ilvl="0" w:tplc="C6564EE2">
      <w:numFmt w:val="bullet"/>
      <w:lvlText w:val="•"/>
      <w:lvlJc w:val="left"/>
      <w:pPr>
        <w:ind w:left="2968" w:hanging="360"/>
      </w:pPr>
      <w:rPr>
        <w:rFonts w:ascii="HelveticaNeueLTPro-Roman" w:eastAsia="HelveticaNeueLTPro-Roman" w:hAnsi="HelveticaNeueLTPro-Roman" w:cs="HelveticaNeueLTPro-Roman" w:hint="eastAsia"/>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39"/>
    <w:rsid w:val="0000195C"/>
    <w:rsid w:val="00006569"/>
    <w:rsid w:val="00037C0E"/>
    <w:rsid w:val="00063DD2"/>
    <w:rsid w:val="00067358"/>
    <w:rsid w:val="00075483"/>
    <w:rsid w:val="00097E31"/>
    <w:rsid w:val="001036FD"/>
    <w:rsid w:val="00117238"/>
    <w:rsid w:val="001A4BC3"/>
    <w:rsid w:val="001D3ED7"/>
    <w:rsid w:val="001E2877"/>
    <w:rsid w:val="00207400"/>
    <w:rsid w:val="002123ED"/>
    <w:rsid w:val="00214A12"/>
    <w:rsid w:val="002242D5"/>
    <w:rsid w:val="00246A74"/>
    <w:rsid w:val="00273E4C"/>
    <w:rsid w:val="00285066"/>
    <w:rsid w:val="002A159B"/>
    <w:rsid w:val="002F3570"/>
    <w:rsid w:val="00355F0B"/>
    <w:rsid w:val="003E08BF"/>
    <w:rsid w:val="00421977"/>
    <w:rsid w:val="00435071"/>
    <w:rsid w:val="00454412"/>
    <w:rsid w:val="00516F5A"/>
    <w:rsid w:val="005614DF"/>
    <w:rsid w:val="00561749"/>
    <w:rsid w:val="00577C48"/>
    <w:rsid w:val="00592EC8"/>
    <w:rsid w:val="005D34FB"/>
    <w:rsid w:val="005F30E2"/>
    <w:rsid w:val="006201D2"/>
    <w:rsid w:val="00634FF0"/>
    <w:rsid w:val="0065306F"/>
    <w:rsid w:val="006A0BF4"/>
    <w:rsid w:val="006A2096"/>
    <w:rsid w:val="006E7A31"/>
    <w:rsid w:val="00826880"/>
    <w:rsid w:val="008F4CF7"/>
    <w:rsid w:val="00906C8A"/>
    <w:rsid w:val="00907DF5"/>
    <w:rsid w:val="009E2AA7"/>
    <w:rsid w:val="009F07EB"/>
    <w:rsid w:val="00A0797B"/>
    <w:rsid w:val="00A10064"/>
    <w:rsid w:val="00A1362C"/>
    <w:rsid w:val="00A43E8A"/>
    <w:rsid w:val="00A8045C"/>
    <w:rsid w:val="00A931C5"/>
    <w:rsid w:val="00AA24D0"/>
    <w:rsid w:val="00AD1777"/>
    <w:rsid w:val="00B123C2"/>
    <w:rsid w:val="00B235D3"/>
    <w:rsid w:val="00B26034"/>
    <w:rsid w:val="00B75065"/>
    <w:rsid w:val="00BE5003"/>
    <w:rsid w:val="00BF4E4A"/>
    <w:rsid w:val="00C365D4"/>
    <w:rsid w:val="00CA31C4"/>
    <w:rsid w:val="00D1391F"/>
    <w:rsid w:val="00D20117"/>
    <w:rsid w:val="00DB638A"/>
    <w:rsid w:val="00DD2702"/>
    <w:rsid w:val="00DD4F36"/>
    <w:rsid w:val="00DF4BB9"/>
    <w:rsid w:val="00E50C8E"/>
    <w:rsid w:val="00E9103A"/>
    <w:rsid w:val="00EB3F39"/>
    <w:rsid w:val="00F036D7"/>
    <w:rsid w:val="00F16FEA"/>
    <w:rsid w:val="00F41D1C"/>
    <w:rsid w:val="00F42BBB"/>
    <w:rsid w:val="00F86B09"/>
    <w:rsid w:val="00FD4E7D"/>
    <w:rsid w:val="00FD58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9EED59"/>
  <w15:chartTrackingRefBased/>
  <w15:docId w15:val="{3BC51DB9-11C4-4A54-B8C4-8EF1CC48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 1"/>
    <w:qFormat/>
    <w:rsid w:val="00EB3F39"/>
    <w:pPr>
      <w:spacing w:after="120" w:line="264" w:lineRule="auto"/>
    </w:pPr>
    <w:rPr>
      <w:rFonts w:ascii="Verdana" w:eastAsiaTheme="minorEastAsia" w:hAnsi="Verdana"/>
      <w:color w:val="808080" w:themeColor="background1" w:themeShade="80"/>
      <w:sz w:val="24"/>
      <w:szCs w:val="21"/>
      <w:lang w:eastAsia="sv-SE"/>
    </w:rPr>
  </w:style>
  <w:style w:type="paragraph" w:styleId="Rubrik1">
    <w:name w:val="heading 1"/>
    <w:aliases w:val="Lindab product"/>
    <w:basedOn w:val="Normal"/>
    <w:next w:val="Normal"/>
    <w:link w:val="Rubrik1Char"/>
    <w:uiPriority w:val="9"/>
    <w:qFormat/>
    <w:rsid w:val="00EB3F39"/>
    <w:pPr>
      <w:keepNext/>
      <w:keepLines/>
      <w:pBdr>
        <w:bottom w:val="single" w:sz="4" w:space="1" w:color="4472C4" w:themeColor="accent1"/>
      </w:pBdr>
      <w:spacing w:before="400" w:after="40" w:line="240" w:lineRule="auto"/>
      <w:outlineLvl w:val="0"/>
    </w:pPr>
    <w:rPr>
      <w:rFonts w:ascii="Helvetica" w:eastAsiaTheme="majorEastAsia" w:hAnsi="Helvetica" w:cstheme="majorBidi"/>
      <w:color w:val="006DB7"/>
      <w:sz w:val="48"/>
      <w:szCs w:val="36"/>
    </w:rPr>
  </w:style>
  <w:style w:type="paragraph" w:styleId="Rubrik3">
    <w:name w:val="heading 3"/>
    <w:aliases w:val="bestektekst"/>
    <w:basedOn w:val="Normal"/>
    <w:next w:val="Normal"/>
    <w:link w:val="Rubrik3Char"/>
    <w:uiPriority w:val="9"/>
    <w:unhideWhenUsed/>
    <w:qFormat/>
    <w:rsid w:val="00EB3F39"/>
    <w:pPr>
      <w:keepNext/>
      <w:keepLines/>
      <w:spacing w:before="80" w:after="0" w:line="240" w:lineRule="auto"/>
      <w:outlineLvl w:val="2"/>
    </w:pPr>
    <w:rPr>
      <w:rFonts w:eastAsiaTheme="majorEastAsia" w:cstheme="majorBidi"/>
      <w:color w:val="404040" w:themeColor="text1" w:themeTint="BF"/>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B3F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3F39"/>
  </w:style>
  <w:style w:type="paragraph" w:styleId="Sidfot">
    <w:name w:val="footer"/>
    <w:basedOn w:val="Normal"/>
    <w:link w:val="SidfotChar"/>
    <w:uiPriority w:val="99"/>
    <w:unhideWhenUsed/>
    <w:rsid w:val="00EB3F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3F39"/>
  </w:style>
  <w:style w:type="character" w:customStyle="1" w:styleId="Rubrik1Char">
    <w:name w:val="Rubrik 1 Char"/>
    <w:aliases w:val="Lindab product Char"/>
    <w:basedOn w:val="Standardstycketeckensnitt"/>
    <w:link w:val="Rubrik1"/>
    <w:uiPriority w:val="9"/>
    <w:rsid w:val="00EB3F39"/>
    <w:rPr>
      <w:rFonts w:ascii="Helvetica" w:eastAsiaTheme="majorEastAsia" w:hAnsi="Helvetica" w:cstheme="majorBidi"/>
      <w:color w:val="006DB7"/>
      <w:sz w:val="48"/>
      <w:szCs w:val="36"/>
      <w:lang w:eastAsia="sv-SE"/>
    </w:rPr>
  </w:style>
  <w:style w:type="character" w:customStyle="1" w:styleId="Rubrik3Char">
    <w:name w:val="Rubrik 3 Char"/>
    <w:aliases w:val="bestektekst Char"/>
    <w:basedOn w:val="Standardstycketeckensnitt"/>
    <w:link w:val="Rubrik3"/>
    <w:uiPriority w:val="9"/>
    <w:rsid w:val="00EB3F39"/>
    <w:rPr>
      <w:rFonts w:ascii="Verdana" w:eastAsiaTheme="majorEastAsia" w:hAnsi="Verdana" w:cstheme="majorBidi"/>
      <w:color w:val="404040" w:themeColor="text1" w:themeTint="BF"/>
      <w:sz w:val="28"/>
      <w:szCs w:val="26"/>
      <w:lang w:eastAsia="sv-SE"/>
    </w:rPr>
  </w:style>
  <w:style w:type="paragraph" w:styleId="Underrubrik">
    <w:name w:val="Subtitle"/>
    <w:aliases w:val="korte omschr"/>
    <w:basedOn w:val="Normal"/>
    <w:next w:val="Normal"/>
    <w:link w:val="UnderrubrikChar"/>
    <w:uiPriority w:val="11"/>
    <w:qFormat/>
    <w:rsid w:val="00EB3F39"/>
    <w:pPr>
      <w:numPr>
        <w:ilvl w:val="1"/>
      </w:numPr>
      <w:spacing w:after="240" w:line="240" w:lineRule="auto"/>
    </w:pPr>
    <w:rPr>
      <w:rFonts w:eastAsiaTheme="majorEastAsia" w:cstheme="majorBidi"/>
      <w:szCs w:val="30"/>
    </w:rPr>
  </w:style>
  <w:style w:type="character" w:customStyle="1" w:styleId="UnderrubrikChar">
    <w:name w:val="Underrubrik Char"/>
    <w:aliases w:val="korte omschr Char"/>
    <w:basedOn w:val="Standardstycketeckensnitt"/>
    <w:link w:val="Underrubrik"/>
    <w:uiPriority w:val="11"/>
    <w:rsid w:val="00EB3F39"/>
    <w:rPr>
      <w:rFonts w:ascii="Verdana" w:eastAsiaTheme="majorEastAsia" w:hAnsi="Verdana" w:cstheme="majorBidi"/>
      <w:color w:val="808080" w:themeColor="background1" w:themeShade="80"/>
      <w:sz w:val="24"/>
      <w:szCs w:val="30"/>
      <w:lang w:eastAsia="sv-SE"/>
    </w:rPr>
  </w:style>
  <w:style w:type="paragraph" w:styleId="Ingetavstnd">
    <w:name w:val="No Spacing"/>
    <w:uiPriority w:val="1"/>
    <w:qFormat/>
    <w:rsid w:val="00EB3F39"/>
    <w:pPr>
      <w:spacing w:after="0" w:line="240" w:lineRule="auto"/>
    </w:pPr>
    <w:rPr>
      <w:rFonts w:ascii="Verdana" w:eastAsiaTheme="minorEastAsia" w:hAnsi="Verdana"/>
      <w:sz w:val="20"/>
      <w:szCs w:val="21"/>
      <w:lang w:eastAsia="sv-SE"/>
    </w:rPr>
  </w:style>
  <w:style w:type="paragraph" w:styleId="HTML-frformaterad">
    <w:name w:val="HTML Preformatted"/>
    <w:basedOn w:val="Normal"/>
    <w:link w:val="HTML-frformateradChar"/>
    <w:uiPriority w:val="99"/>
    <w:semiHidden/>
    <w:unhideWhenUsed/>
    <w:rsid w:val="00037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frformateradChar">
    <w:name w:val="HTML - förformaterad Char"/>
    <w:basedOn w:val="Standardstycketeckensnitt"/>
    <w:link w:val="HTML-frformaterad"/>
    <w:uiPriority w:val="99"/>
    <w:semiHidden/>
    <w:rsid w:val="00037C0E"/>
    <w:rPr>
      <w:rFonts w:ascii="Courier New" w:eastAsia="Times New Roman" w:hAnsi="Courier New" w:cs="Courier New"/>
      <w:sz w:val="20"/>
      <w:szCs w:val="20"/>
      <w:lang w:eastAsia="sv-SE"/>
    </w:rPr>
  </w:style>
  <w:style w:type="character" w:styleId="Kommentarsreferens">
    <w:name w:val="annotation reference"/>
    <w:basedOn w:val="Standardstycketeckensnitt"/>
    <w:uiPriority w:val="99"/>
    <w:semiHidden/>
    <w:unhideWhenUsed/>
    <w:rsid w:val="00B75065"/>
    <w:rPr>
      <w:sz w:val="16"/>
      <w:szCs w:val="16"/>
    </w:rPr>
  </w:style>
  <w:style w:type="paragraph" w:styleId="Kommentarer">
    <w:name w:val="annotation text"/>
    <w:basedOn w:val="Normal"/>
    <w:link w:val="KommentarerChar"/>
    <w:uiPriority w:val="99"/>
    <w:semiHidden/>
    <w:unhideWhenUsed/>
    <w:rsid w:val="00B75065"/>
    <w:pPr>
      <w:spacing w:line="240" w:lineRule="auto"/>
    </w:pPr>
    <w:rPr>
      <w:sz w:val="20"/>
      <w:szCs w:val="20"/>
    </w:rPr>
  </w:style>
  <w:style w:type="character" w:customStyle="1" w:styleId="KommentarerChar">
    <w:name w:val="Kommentarer Char"/>
    <w:basedOn w:val="Standardstycketeckensnitt"/>
    <w:link w:val="Kommentarer"/>
    <w:uiPriority w:val="99"/>
    <w:semiHidden/>
    <w:rsid w:val="00B75065"/>
    <w:rPr>
      <w:rFonts w:ascii="Verdana" w:eastAsiaTheme="minorEastAsia" w:hAnsi="Verdana"/>
      <w:color w:val="808080" w:themeColor="background1" w:themeShade="80"/>
      <w:sz w:val="20"/>
      <w:szCs w:val="20"/>
      <w:lang w:eastAsia="sv-SE"/>
    </w:rPr>
  </w:style>
  <w:style w:type="paragraph" w:styleId="Kommentarsmne">
    <w:name w:val="annotation subject"/>
    <w:basedOn w:val="Kommentarer"/>
    <w:next w:val="Kommentarer"/>
    <w:link w:val="KommentarsmneChar"/>
    <w:uiPriority w:val="99"/>
    <w:semiHidden/>
    <w:unhideWhenUsed/>
    <w:rsid w:val="00B75065"/>
    <w:rPr>
      <w:b/>
      <w:bCs/>
    </w:rPr>
  </w:style>
  <w:style w:type="character" w:customStyle="1" w:styleId="KommentarsmneChar">
    <w:name w:val="Kommentarsämne Char"/>
    <w:basedOn w:val="KommentarerChar"/>
    <w:link w:val="Kommentarsmne"/>
    <w:uiPriority w:val="99"/>
    <w:semiHidden/>
    <w:rsid w:val="00B75065"/>
    <w:rPr>
      <w:rFonts w:ascii="Verdana" w:eastAsiaTheme="minorEastAsia" w:hAnsi="Verdana"/>
      <w:b/>
      <w:bCs/>
      <w:color w:val="808080" w:themeColor="background1" w:themeShade="80"/>
      <w:sz w:val="20"/>
      <w:szCs w:val="20"/>
      <w:lang w:eastAsia="sv-SE"/>
    </w:rPr>
  </w:style>
  <w:style w:type="paragraph" w:styleId="Ballongtext">
    <w:name w:val="Balloon Text"/>
    <w:basedOn w:val="Normal"/>
    <w:link w:val="BallongtextChar"/>
    <w:uiPriority w:val="99"/>
    <w:semiHidden/>
    <w:unhideWhenUsed/>
    <w:rsid w:val="00B7506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75065"/>
    <w:rPr>
      <w:rFonts w:ascii="Segoe UI" w:eastAsiaTheme="minorEastAsia" w:hAnsi="Segoe UI" w:cs="Segoe UI"/>
      <w:color w:val="808080" w:themeColor="background1" w:themeShade="80"/>
      <w:sz w:val="18"/>
      <w:szCs w:val="18"/>
      <w:lang w:eastAsia="sv-SE"/>
    </w:rPr>
  </w:style>
  <w:style w:type="paragraph" w:styleId="Liststycke">
    <w:name w:val="List Paragraph"/>
    <w:basedOn w:val="Normal"/>
    <w:uiPriority w:val="34"/>
    <w:qFormat/>
    <w:rsid w:val="00246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547130">
      <w:bodyDiv w:val="1"/>
      <w:marLeft w:val="0"/>
      <w:marRight w:val="0"/>
      <w:marTop w:val="0"/>
      <w:marBottom w:val="0"/>
      <w:divBdr>
        <w:top w:val="none" w:sz="0" w:space="0" w:color="auto"/>
        <w:left w:val="none" w:sz="0" w:space="0" w:color="auto"/>
        <w:bottom w:val="none" w:sz="0" w:space="0" w:color="auto"/>
        <w:right w:val="none" w:sz="0" w:space="0" w:color="auto"/>
      </w:divBdr>
      <w:divsChild>
        <w:div w:id="390932066">
          <w:marLeft w:val="0"/>
          <w:marRight w:val="0"/>
          <w:marTop w:val="0"/>
          <w:marBottom w:val="0"/>
          <w:divBdr>
            <w:top w:val="none" w:sz="0" w:space="0" w:color="auto"/>
            <w:left w:val="none" w:sz="0" w:space="0" w:color="auto"/>
            <w:bottom w:val="none" w:sz="0" w:space="0" w:color="auto"/>
            <w:right w:val="none" w:sz="0" w:space="0" w:color="auto"/>
          </w:divBdr>
        </w:div>
      </w:divsChild>
    </w:div>
    <w:div w:id="644159537">
      <w:bodyDiv w:val="1"/>
      <w:marLeft w:val="0"/>
      <w:marRight w:val="0"/>
      <w:marTop w:val="0"/>
      <w:marBottom w:val="0"/>
      <w:divBdr>
        <w:top w:val="none" w:sz="0" w:space="0" w:color="auto"/>
        <w:left w:val="none" w:sz="0" w:space="0" w:color="auto"/>
        <w:bottom w:val="none" w:sz="0" w:space="0" w:color="auto"/>
        <w:right w:val="none" w:sz="0" w:space="0" w:color="auto"/>
      </w:divBdr>
      <w:divsChild>
        <w:div w:id="1535728057">
          <w:marLeft w:val="0"/>
          <w:marRight w:val="0"/>
          <w:marTop w:val="0"/>
          <w:marBottom w:val="0"/>
          <w:divBdr>
            <w:top w:val="none" w:sz="0" w:space="0" w:color="auto"/>
            <w:left w:val="none" w:sz="0" w:space="0" w:color="auto"/>
            <w:bottom w:val="none" w:sz="0" w:space="0" w:color="auto"/>
            <w:right w:val="none" w:sz="0" w:space="0" w:color="auto"/>
          </w:divBdr>
        </w:div>
      </w:divsChild>
    </w:div>
    <w:div w:id="846095238">
      <w:bodyDiv w:val="1"/>
      <w:marLeft w:val="0"/>
      <w:marRight w:val="0"/>
      <w:marTop w:val="0"/>
      <w:marBottom w:val="0"/>
      <w:divBdr>
        <w:top w:val="none" w:sz="0" w:space="0" w:color="auto"/>
        <w:left w:val="none" w:sz="0" w:space="0" w:color="auto"/>
        <w:bottom w:val="none" w:sz="0" w:space="0" w:color="auto"/>
        <w:right w:val="none" w:sz="0" w:space="0" w:color="auto"/>
      </w:divBdr>
    </w:div>
    <w:div w:id="993071418">
      <w:bodyDiv w:val="1"/>
      <w:marLeft w:val="0"/>
      <w:marRight w:val="0"/>
      <w:marTop w:val="0"/>
      <w:marBottom w:val="0"/>
      <w:divBdr>
        <w:top w:val="none" w:sz="0" w:space="0" w:color="auto"/>
        <w:left w:val="none" w:sz="0" w:space="0" w:color="auto"/>
        <w:bottom w:val="none" w:sz="0" w:space="0" w:color="auto"/>
        <w:right w:val="none" w:sz="0" w:space="0" w:color="auto"/>
      </w:divBdr>
    </w:div>
    <w:div w:id="999888772">
      <w:bodyDiv w:val="1"/>
      <w:marLeft w:val="0"/>
      <w:marRight w:val="0"/>
      <w:marTop w:val="0"/>
      <w:marBottom w:val="0"/>
      <w:divBdr>
        <w:top w:val="none" w:sz="0" w:space="0" w:color="auto"/>
        <w:left w:val="none" w:sz="0" w:space="0" w:color="auto"/>
        <w:bottom w:val="none" w:sz="0" w:space="0" w:color="auto"/>
        <w:right w:val="none" w:sz="0" w:space="0" w:color="auto"/>
      </w:divBdr>
      <w:divsChild>
        <w:div w:id="829059378">
          <w:marLeft w:val="0"/>
          <w:marRight w:val="0"/>
          <w:marTop w:val="0"/>
          <w:marBottom w:val="0"/>
          <w:divBdr>
            <w:top w:val="none" w:sz="0" w:space="0" w:color="auto"/>
            <w:left w:val="none" w:sz="0" w:space="0" w:color="auto"/>
            <w:bottom w:val="none" w:sz="0" w:space="0" w:color="auto"/>
            <w:right w:val="none" w:sz="0" w:space="0" w:color="auto"/>
          </w:divBdr>
        </w:div>
      </w:divsChild>
    </w:div>
    <w:div w:id="1316110324">
      <w:bodyDiv w:val="1"/>
      <w:marLeft w:val="0"/>
      <w:marRight w:val="0"/>
      <w:marTop w:val="0"/>
      <w:marBottom w:val="0"/>
      <w:divBdr>
        <w:top w:val="none" w:sz="0" w:space="0" w:color="auto"/>
        <w:left w:val="none" w:sz="0" w:space="0" w:color="auto"/>
        <w:bottom w:val="none" w:sz="0" w:space="0" w:color="auto"/>
        <w:right w:val="none" w:sz="0" w:space="0" w:color="auto"/>
      </w:divBdr>
    </w:div>
    <w:div w:id="1333218255">
      <w:bodyDiv w:val="1"/>
      <w:marLeft w:val="0"/>
      <w:marRight w:val="0"/>
      <w:marTop w:val="0"/>
      <w:marBottom w:val="0"/>
      <w:divBdr>
        <w:top w:val="none" w:sz="0" w:space="0" w:color="auto"/>
        <w:left w:val="none" w:sz="0" w:space="0" w:color="auto"/>
        <w:bottom w:val="none" w:sz="0" w:space="0" w:color="auto"/>
        <w:right w:val="none" w:sz="0" w:space="0" w:color="auto"/>
      </w:divBdr>
    </w:div>
    <w:div w:id="1622953868">
      <w:bodyDiv w:val="1"/>
      <w:marLeft w:val="0"/>
      <w:marRight w:val="0"/>
      <w:marTop w:val="0"/>
      <w:marBottom w:val="0"/>
      <w:divBdr>
        <w:top w:val="none" w:sz="0" w:space="0" w:color="auto"/>
        <w:left w:val="none" w:sz="0" w:space="0" w:color="auto"/>
        <w:bottom w:val="none" w:sz="0" w:space="0" w:color="auto"/>
        <w:right w:val="none" w:sz="0" w:space="0" w:color="auto"/>
      </w:divBdr>
    </w:div>
    <w:div w:id="187684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792</Words>
  <Characters>4519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Pettersson, Per-Johan</dc:creator>
  <cp:keywords/>
  <dc:description/>
  <cp:lastModifiedBy>Olborg, Clara</cp:lastModifiedBy>
  <cp:revision>5</cp:revision>
  <dcterms:created xsi:type="dcterms:W3CDTF">2021-05-11T13:47:00Z</dcterms:created>
  <dcterms:modified xsi:type="dcterms:W3CDTF">2021-08-29T20:40:00Z</dcterms:modified>
</cp:coreProperties>
</file>